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05" w:rsidRDefault="00220905" w:rsidP="00220905">
      <w:pPr>
        <w:pStyle w:val="a3"/>
        <w:jc w:val="center"/>
      </w:pPr>
      <w:r>
        <w:rPr>
          <w:rStyle w:val="a4"/>
        </w:rPr>
        <w:t>Итоги работы прокуратуры Новосергиевского района за 2014 год</w:t>
      </w:r>
    </w:p>
    <w:p w:rsidR="00220905" w:rsidRDefault="00220905" w:rsidP="00220905">
      <w:pPr>
        <w:pStyle w:val="a3"/>
        <w:jc w:val="both"/>
      </w:pPr>
      <w:r>
        <w:t>   В 2014 году прокуратура района последовательно продолжала работу по выполнению задач, вытекающих из Федерального закона «О прокуратуре Российской Федерации», приказов, указаний Генерального прокурора Российской Федерации, прокурора области, решений коллегии Генеральной прокуратуры и прокуратуры области, постановлений координационных совещаний региональных и местных правоохранительных органов.</w:t>
      </w:r>
    </w:p>
    <w:p w:rsidR="00220905" w:rsidRDefault="00220905" w:rsidP="00220905">
      <w:pPr>
        <w:pStyle w:val="a3"/>
        <w:jc w:val="both"/>
      </w:pPr>
      <w:r>
        <w:t>   </w:t>
      </w:r>
      <w:proofErr w:type="gramStart"/>
      <w:r>
        <w:t xml:space="preserve">Приоритетными направлениями в деятельности прокуратуры района также являются координация работы правоохранительных органов по раскрытию и профилактике тяжких и особо тяжких преступлений, противодействие коррупции, экстремизму и терроризму, профилактика безнадзорности и правонарушений несовершеннолетних, соблюдение прав граждан в </w:t>
      </w:r>
      <w:proofErr w:type="spellStart"/>
      <w:r>
        <w:t>жилищно</w:t>
      </w:r>
      <w:proofErr w:type="spellEnd"/>
      <w:r>
        <w:t xml:space="preserve"> - коммунальной сфере,  на своевременную оплату труда, надзор за исполнением природоохранного, земельного, бюджетного и налогового законодательства, законодательства в сфере реализации приоритетных национальных проектов, в сфере</w:t>
      </w:r>
      <w:proofErr w:type="gramEnd"/>
      <w:r>
        <w:t xml:space="preserve"> защиты прав субъектов предпринимательской деятельности.</w:t>
      </w:r>
    </w:p>
    <w:p w:rsidR="00220905" w:rsidRDefault="00220905" w:rsidP="00220905">
      <w:pPr>
        <w:pStyle w:val="a3"/>
        <w:jc w:val="both"/>
      </w:pPr>
      <w:r>
        <w:t>   Анализ состояния преступности свидетельствует о незначительном росте общего массива зарегистрированных преступлений на 3,5% - 356 (АППГ – 344).</w:t>
      </w:r>
    </w:p>
    <w:p w:rsidR="00220905" w:rsidRDefault="00220905" w:rsidP="00220905">
      <w:pPr>
        <w:pStyle w:val="a3"/>
        <w:jc w:val="both"/>
      </w:pPr>
      <w:r>
        <w:t>   На 2% снизилось количество краж, совершенных на территории Новосергиевского района (со 153 до 150). На территории района также произошло снижение преступлений связанных с хищением скота, совершено 6 (13) преступлений данной категории, из общего числа совершенных преступлений.</w:t>
      </w:r>
    </w:p>
    <w:p w:rsidR="00220905" w:rsidRDefault="00220905" w:rsidP="00220905">
      <w:pPr>
        <w:pStyle w:val="a3"/>
        <w:jc w:val="both"/>
      </w:pPr>
      <w:r>
        <w:t>   Число тяжких и особо тяжких преступлений снизилось на 34%. В истекшем периоде 2014 года зарегистрировано 41 преступление (АППГ-63), в том числе кражи из квартир 15 (АППГ – 16), снижение роста убийств  - 1 (АППГ-3). При этом наблюдается рост преступлений, предусмотренных ст.111 УК РФ с 8 до 12.</w:t>
      </w:r>
    </w:p>
    <w:p w:rsidR="00220905" w:rsidRDefault="00220905" w:rsidP="00220905">
      <w:pPr>
        <w:pStyle w:val="a3"/>
        <w:jc w:val="both"/>
      </w:pPr>
      <w:r>
        <w:t>   В истекшем периоде 2014 года на территории района произошел рост дорожно-транспортных происшествий, совершено 16 преступлений данной категории (АППГ-13), на 3 (23%), из них 8 со смертельным исходом (АППГ-7). В основном ДТП, в том числе и со смертельным исходом имели место на федеральной трассе Самара-Оренбург. С целью профилактики данных происшествий в 2014 году прокуратурой района проводились мероприятия координационного характера, применялись меры прокурорского реагирования.</w:t>
      </w:r>
    </w:p>
    <w:p w:rsidR="00220905" w:rsidRDefault="00220905" w:rsidP="00220905">
      <w:pPr>
        <w:pStyle w:val="a3"/>
        <w:jc w:val="both"/>
      </w:pPr>
      <w:r>
        <w:t>   За истекший период года наблюдается значительный рост мошенничеств, зарегистрировано 15 преступлений (АППГ-3), разбоев – 2 (АППГ-0). Данный рост объясняется тем, что лишь по мерам прокурорского реагирования на учет поставлено 4 преступления предусмотренных ст. 159 УК РФ.</w:t>
      </w:r>
    </w:p>
    <w:p w:rsidR="00220905" w:rsidRDefault="00220905" w:rsidP="00220905">
      <w:pPr>
        <w:pStyle w:val="a3"/>
        <w:jc w:val="both"/>
      </w:pPr>
      <w:r>
        <w:rPr>
          <w:rStyle w:val="a5"/>
        </w:rPr>
        <w:t xml:space="preserve">   Анализ преступности в целом по району свидетельствует о том, что наиболее криминогенными поселениями являются Новосергиевский, Покровский, </w:t>
      </w:r>
      <w:proofErr w:type="spellStart"/>
      <w:r>
        <w:rPr>
          <w:rStyle w:val="a5"/>
        </w:rPr>
        <w:t>Платовский</w:t>
      </w:r>
      <w:proofErr w:type="spellEnd"/>
      <w:r>
        <w:rPr>
          <w:rStyle w:val="a5"/>
        </w:rPr>
        <w:t xml:space="preserve"> сельсоветы, на территориях которых совершено наибольшее количество преступлений. </w:t>
      </w:r>
    </w:p>
    <w:p w:rsidR="00220905" w:rsidRDefault="00220905" w:rsidP="00220905">
      <w:pPr>
        <w:pStyle w:val="a3"/>
        <w:jc w:val="both"/>
      </w:pPr>
      <w:r>
        <w:rPr>
          <w:rStyle w:val="a5"/>
        </w:rPr>
        <w:t>   </w:t>
      </w:r>
      <w:proofErr w:type="gramStart"/>
      <w:r>
        <w:rPr>
          <w:rStyle w:val="a5"/>
        </w:rPr>
        <w:t xml:space="preserve">В 2014 году прокуратурой района выявлено 1627 различных нарушений законодательства практически во всех сферах социально – экономической жизни района, по которым принесено 117 протестов на незаконные правовые акты органов местного самоуправления, в суды в защиту прав граждан, неопределенного круга лиц, государства </w:t>
      </w:r>
      <w:r>
        <w:rPr>
          <w:rStyle w:val="a5"/>
        </w:rPr>
        <w:lastRenderedPageBreak/>
        <w:t>и муниципальных образований направлено 447 исков и заявлений на сумму 9753 тыс. рублей.</w:t>
      </w:r>
      <w:proofErr w:type="gramEnd"/>
    </w:p>
    <w:p w:rsidR="00220905" w:rsidRDefault="00220905" w:rsidP="00220905">
      <w:pPr>
        <w:pStyle w:val="a3"/>
        <w:jc w:val="both"/>
      </w:pPr>
      <w:r>
        <w:t>   Наибольшее распространение получили нарушения в социальном секторе, особенно по вопросам возмещения расходов медицинским работникам за отопление и освещение, в сфере трудового законодательства, в том числе в части выплаты заработной платы, законодательства, направленного на защиту прав несовершеннолетних.</w:t>
      </w:r>
    </w:p>
    <w:p w:rsidR="00220905" w:rsidRDefault="00220905" w:rsidP="00220905">
      <w:pPr>
        <w:pStyle w:val="a3"/>
        <w:jc w:val="both"/>
      </w:pPr>
      <w:r>
        <w:t>   На особом контроле находились вопросы жилищно-коммунального сектора, по которым и в 2015 году будет проводиться планомерная и наступательная работа.</w:t>
      </w:r>
    </w:p>
    <w:p w:rsidR="00220905" w:rsidRDefault="00220905" w:rsidP="00220905">
      <w:pPr>
        <w:pStyle w:val="a3"/>
        <w:jc w:val="both"/>
      </w:pPr>
      <w:r>
        <w:t>   Прокуратурой района проводилась работа по сокращения площадей неиспользуемых, невостребованных земель сельскохозяйственного назначения. Органы местного самоуправления понуждались к оформлению права муниципальной собственности на невостребованные земельные доли из земель сельскохозяйственного назначения.</w:t>
      </w:r>
    </w:p>
    <w:p w:rsidR="00220905" w:rsidRDefault="00220905" w:rsidP="00220905">
      <w:pPr>
        <w:pStyle w:val="a3"/>
        <w:jc w:val="both"/>
      </w:pPr>
      <w:r>
        <w:t>   В ходе проведенного анализа вскрыт ряд проблем, требующих разрешения в 2015 году. Так, не искоренены факты нарушения законодательства при расходовании бюджетных средств, в том числе в рамках федеральных, региональных  и местных программ. Еще не адекватна складывающейся ситуации работа по профилактике алкоголизма, преступности.</w:t>
      </w:r>
    </w:p>
    <w:p w:rsidR="00220905" w:rsidRDefault="00220905" w:rsidP="00220905">
      <w:pPr>
        <w:pStyle w:val="a3"/>
        <w:jc w:val="both"/>
      </w:pPr>
      <w:r>
        <w:t xml:space="preserve">  </w:t>
      </w:r>
      <w:proofErr w:type="gramStart"/>
      <w:r>
        <w:t>о</w:t>
      </w:r>
      <w:proofErr w:type="gramEnd"/>
      <w:r>
        <w:t xml:space="preserve"> прежнем тревогу вызывает работа сельскохозяйственных предприятий агрохолдинга «Иволга», в котором  допускаются задержки с выплатой заработной платы, задолженность по налогам и сборам и по оплате энергоресурсов, финансовое положение предприятия является слабым.</w:t>
      </w:r>
    </w:p>
    <w:p w:rsidR="00220905" w:rsidRDefault="00220905" w:rsidP="00220905">
      <w:pPr>
        <w:pStyle w:val="a3"/>
        <w:jc w:val="both"/>
      </w:pPr>
      <w:r>
        <w:t>   Проверками вскрыты многочисленные факты бесхозности объектов жизнеобеспечения (водопроводы).</w:t>
      </w:r>
    </w:p>
    <w:p w:rsidR="00220905" w:rsidRDefault="00220905" w:rsidP="00220905">
      <w:pPr>
        <w:pStyle w:val="a3"/>
        <w:jc w:val="both"/>
      </w:pPr>
      <w:r>
        <w:t> Органам местного самоуправления с учетом изменений, внесенных в действующее законодательство необходимо коренным образом изменить подход к работе по профилактике конфликтов на национальной почве, исполнению полномочий в сфере миграционных отношений, активизировать работу в бюджетной сфере.</w:t>
      </w:r>
    </w:p>
    <w:p w:rsidR="00220905" w:rsidRDefault="00220905" w:rsidP="00220905">
      <w:pPr>
        <w:pStyle w:val="a3"/>
        <w:jc w:val="both"/>
      </w:pPr>
      <w:r>
        <w:t>  Прокуратурой Новосергиевского района по обращению жителей района проведена проверка исполнения законодательства об общих принципах организации местного самоуправления в Российской Федерации, в части владения пользования и распоряжения имуществом, находящимся в муниципальной собственности.</w:t>
      </w:r>
    </w:p>
    <w:p w:rsidR="00220905" w:rsidRDefault="00220905" w:rsidP="00220905">
      <w:pPr>
        <w:pStyle w:val="a3"/>
        <w:jc w:val="both"/>
      </w:pPr>
      <w:r>
        <w:t>  В ходе проверки установлено, что на территории муниципального образования «</w:t>
      </w:r>
      <w:proofErr w:type="spellStart"/>
      <w:r>
        <w:t>Кутушевский</w:t>
      </w:r>
      <w:proofErr w:type="spellEnd"/>
      <w:r>
        <w:t xml:space="preserve"> сельсовет» Новосергиевского района имеется два объекта капитального строения – мост через реку Малый Уран, расположенный в селе </w:t>
      </w:r>
      <w:proofErr w:type="spellStart"/>
      <w:r>
        <w:t>Гумирово</w:t>
      </w:r>
      <w:proofErr w:type="spellEnd"/>
      <w:r>
        <w:t xml:space="preserve"> и мост в </w:t>
      </w:r>
      <w:proofErr w:type="spellStart"/>
      <w:r>
        <w:t>с</w:t>
      </w:r>
      <w:proofErr w:type="gramStart"/>
      <w:r>
        <w:t>.К</w:t>
      </w:r>
      <w:proofErr w:type="gramEnd"/>
      <w:r>
        <w:t>араяр</w:t>
      </w:r>
      <w:proofErr w:type="spellEnd"/>
      <w:r>
        <w:t xml:space="preserve"> Новосергиевского района также через реку Малый Уран.</w:t>
      </w:r>
    </w:p>
    <w:p w:rsidR="00220905" w:rsidRDefault="00220905" w:rsidP="00220905">
      <w:pPr>
        <w:pStyle w:val="a3"/>
        <w:jc w:val="both"/>
      </w:pPr>
      <w:r>
        <w:t>  Автомобильные мосты являются бесхозяйными, право собственности на данные объекты не зарегистрировано.</w:t>
      </w:r>
    </w:p>
    <w:p w:rsidR="00220905" w:rsidRDefault="00220905" w:rsidP="00220905">
      <w:pPr>
        <w:pStyle w:val="a3"/>
        <w:jc w:val="both"/>
      </w:pPr>
      <w:r>
        <w:t>  Безопасная эксплуатация данных объектов вызывает опасение у местного населения, т.к. мост является аварийным, а отсутствие надлежащего собственника не предусматривает своевременного ремонта и вложение средств.</w:t>
      </w:r>
    </w:p>
    <w:p w:rsidR="00220905" w:rsidRDefault="00220905" w:rsidP="00220905">
      <w:pPr>
        <w:pStyle w:val="a3"/>
        <w:jc w:val="both"/>
      </w:pPr>
      <w:r>
        <w:lastRenderedPageBreak/>
        <w:t xml:space="preserve"> Воспользовавшись положениями ст.45 ГПК РФ прокурор обратился в суд о признании бездействия администрации муниципального образования </w:t>
      </w:r>
      <w:proofErr w:type="spellStart"/>
      <w:r>
        <w:t>Кутушевский</w:t>
      </w:r>
      <w:proofErr w:type="spellEnd"/>
      <w:r>
        <w:t xml:space="preserve"> сельсовет и </w:t>
      </w:r>
      <w:proofErr w:type="spellStart"/>
      <w:r>
        <w:t>обязании</w:t>
      </w:r>
      <w:proofErr w:type="spellEnd"/>
      <w:r>
        <w:t xml:space="preserve"> произвести действия по постановки бесхозяйных автомобильных мостов на кадастровый учет.</w:t>
      </w:r>
    </w:p>
    <w:p w:rsidR="00220905" w:rsidRDefault="00220905" w:rsidP="00220905">
      <w:pPr>
        <w:pStyle w:val="a3"/>
        <w:jc w:val="both"/>
      </w:pPr>
      <w:r>
        <w:t>Решением суда исковые заявления прокурора удовлетворены.</w:t>
      </w:r>
    </w:p>
    <w:p w:rsidR="00220905" w:rsidRDefault="00220905" w:rsidP="00220905">
      <w:pPr>
        <w:pStyle w:val="a3"/>
        <w:jc w:val="both"/>
      </w:pPr>
      <w:r>
        <w:t xml:space="preserve">В плане прокуратуры района добиться восстановления аварийного  состояния указанных мостов в </w:t>
      </w:r>
      <w:proofErr w:type="gramStart"/>
      <w:r>
        <w:t>соответствующее</w:t>
      </w:r>
      <w:proofErr w:type="gramEnd"/>
      <w:r>
        <w:t xml:space="preserve"> требованиям безопасности.</w:t>
      </w:r>
    </w:p>
    <w:p w:rsidR="00220905" w:rsidRDefault="00220905" w:rsidP="00220905">
      <w:pPr>
        <w:pStyle w:val="a3"/>
      </w:pPr>
    </w:p>
    <w:p w:rsidR="00220905" w:rsidRDefault="00220905" w:rsidP="00220905">
      <w:pPr>
        <w:pStyle w:val="a3"/>
      </w:pPr>
    </w:p>
    <w:p w:rsidR="00220905" w:rsidRDefault="00220905" w:rsidP="00220905">
      <w:pPr>
        <w:pStyle w:val="a3"/>
      </w:pPr>
    </w:p>
    <w:p w:rsidR="00220905" w:rsidRDefault="00220905" w:rsidP="00220905">
      <w:pPr>
        <w:pStyle w:val="a3"/>
      </w:pPr>
    </w:p>
    <w:p w:rsidR="00220905" w:rsidRDefault="00220905" w:rsidP="00220905">
      <w:pPr>
        <w:pStyle w:val="a3"/>
        <w:jc w:val="center"/>
      </w:pPr>
      <w:r>
        <w:t xml:space="preserve">   </w:t>
      </w:r>
    </w:p>
    <w:p w:rsidR="00220905" w:rsidRDefault="00220905" w:rsidP="00220905">
      <w:pPr>
        <w:pStyle w:val="a3"/>
      </w:pPr>
    </w:p>
    <w:p w:rsidR="00220905" w:rsidRDefault="00220905" w:rsidP="00220905">
      <w:pPr>
        <w:pStyle w:val="a3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0B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0905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76E0B"/>
    <w:rsid w:val="005869DE"/>
    <w:rsid w:val="005B01B5"/>
    <w:rsid w:val="005B5CEC"/>
    <w:rsid w:val="005C6332"/>
    <w:rsid w:val="005F7EFB"/>
    <w:rsid w:val="0061659A"/>
    <w:rsid w:val="00644323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05"/>
    <w:rPr>
      <w:b/>
      <w:bCs/>
    </w:rPr>
  </w:style>
  <w:style w:type="character" w:styleId="a5">
    <w:name w:val="Emphasis"/>
    <w:basedOn w:val="a0"/>
    <w:uiPriority w:val="20"/>
    <w:qFormat/>
    <w:rsid w:val="002209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905"/>
    <w:rPr>
      <w:b/>
      <w:bCs/>
    </w:rPr>
  </w:style>
  <w:style w:type="character" w:styleId="a5">
    <w:name w:val="Emphasis"/>
    <w:basedOn w:val="a0"/>
    <w:uiPriority w:val="20"/>
    <w:qFormat/>
    <w:rsid w:val="002209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2018-03-01T11:03:00Z</dcterms:created>
  <dcterms:modified xsi:type="dcterms:W3CDTF">2018-03-01T11:04:00Z</dcterms:modified>
</cp:coreProperties>
</file>