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BB" w:rsidRDefault="00DD41BB" w:rsidP="00DD41B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         </w:t>
      </w:r>
    </w:p>
    <w:p w:rsidR="00DD41BB" w:rsidRDefault="00DD41BB" w:rsidP="00DD41B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DD41BB" w:rsidRDefault="00DD41BB" w:rsidP="00DD41B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D41BB" w:rsidRDefault="00DD41BB" w:rsidP="00DD41B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D41BB" w:rsidRDefault="00DD41BB" w:rsidP="00DD41B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DD41BB" w:rsidRDefault="00DD41BB" w:rsidP="00DD41B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D41BB" w:rsidRDefault="00DD41BB" w:rsidP="00DD41BB">
      <w:pPr>
        <w:ind w:right="3775"/>
        <w:jc w:val="center"/>
        <w:rPr>
          <w:b/>
          <w:sz w:val="28"/>
          <w:szCs w:val="28"/>
        </w:rPr>
      </w:pPr>
    </w:p>
    <w:p w:rsidR="00DD41BB" w:rsidRDefault="00DD41BB" w:rsidP="00DD41B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41BB" w:rsidRDefault="00DD41BB" w:rsidP="00DD41BB">
      <w:pPr>
        <w:ind w:right="3775"/>
        <w:jc w:val="center"/>
        <w:outlineLvl w:val="0"/>
        <w:rPr>
          <w:b/>
          <w:sz w:val="28"/>
          <w:szCs w:val="28"/>
        </w:rPr>
      </w:pPr>
    </w:p>
    <w:p w:rsidR="00DD41BB" w:rsidRDefault="00DD41BB" w:rsidP="00DD41BB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16.11.2018 г. № 37/2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DD41BB" w:rsidRDefault="00DD41BB" w:rsidP="00DD41BB">
      <w:pPr>
        <w:ind w:right="3775"/>
        <w:jc w:val="center"/>
        <w:outlineLvl w:val="0"/>
        <w:rPr>
          <w:sz w:val="28"/>
          <w:szCs w:val="28"/>
        </w:rPr>
      </w:pPr>
    </w:p>
    <w:p w:rsidR="00DD41BB" w:rsidRDefault="00DD41BB" w:rsidP="00DD41BB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 передаче части полномочий по вопросам местного значения МО Рыбкинский сельсовет на уровень муниципального образования Новосергиевский район на 2019 год</w:t>
      </w:r>
    </w:p>
    <w:p w:rsidR="00DD41BB" w:rsidRDefault="00DD41BB" w:rsidP="00DD41BB">
      <w:pPr>
        <w:ind w:right="3775"/>
        <w:jc w:val="center"/>
        <w:outlineLvl w:val="0"/>
        <w:rPr>
          <w:sz w:val="28"/>
          <w:szCs w:val="28"/>
        </w:rPr>
      </w:pPr>
    </w:p>
    <w:p w:rsidR="00DD41BB" w:rsidRDefault="00DD41BB" w:rsidP="00DD41BB">
      <w:pPr>
        <w:pStyle w:val="1"/>
        <w:tabs>
          <w:tab w:val="left" w:pos="0"/>
        </w:tabs>
        <w:ind w:firstLine="567"/>
        <w:jc w:val="both"/>
      </w:pPr>
      <w:proofErr w:type="gramStart"/>
      <w: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>
        <w:rPr>
          <w:lang w:val="en-US"/>
        </w:rPr>
        <w:t>V</w:t>
      </w:r>
      <w:r>
        <w:t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</w:t>
      </w:r>
      <w:proofErr w:type="gramEnd"/>
      <w:r>
        <w:t xml:space="preserve">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Уставом МО Рыбкинский сельсовет:</w:t>
      </w:r>
    </w:p>
    <w:p w:rsidR="00DD41BB" w:rsidRDefault="00DD41BB" w:rsidP="00DD41BB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>1. Передать на 2019 год следующие полномочия муниципального образования  Рыбкинский сельсовет на уровень муниципального образования Новосергиевский район:</w:t>
      </w:r>
    </w:p>
    <w:p w:rsidR="00DD41BB" w:rsidRDefault="00DD41BB" w:rsidP="00DD41BB">
      <w:pPr>
        <w:jc w:val="both"/>
        <w:rPr>
          <w:sz w:val="28"/>
          <w:szCs w:val="28"/>
        </w:rPr>
      </w:pPr>
      <w:bookmarkStart w:id="0" w:name="sub_140120"/>
      <w:r>
        <w:rPr>
          <w:sz w:val="22"/>
          <w:szCs w:val="22"/>
        </w:rPr>
        <w:tab/>
      </w:r>
      <w:bookmarkStart w:id="1" w:name="sub_140130"/>
      <w:bookmarkEnd w:id="0"/>
      <w:proofErr w:type="gramStart"/>
      <w:r>
        <w:rPr>
          <w:sz w:val="28"/>
          <w:szCs w:val="28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color w:val="000000"/>
          <w:sz w:val="28"/>
          <w:szCs w:val="28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5" w:history="1">
        <w:r>
          <w:rPr>
            <w:rStyle w:val="a3"/>
            <w:color w:val="000000"/>
          </w:rPr>
          <w:t>частями 5</w:t>
        </w:r>
      </w:hyperlink>
      <w:r>
        <w:rPr>
          <w:color w:val="000000"/>
          <w:sz w:val="28"/>
          <w:szCs w:val="28"/>
        </w:rPr>
        <w:t xml:space="preserve"> - </w:t>
      </w:r>
      <w:hyperlink r:id="rId6" w:history="1">
        <w:r>
          <w:rPr>
            <w:rStyle w:val="a3"/>
            <w:color w:val="000000"/>
          </w:rPr>
          <w:t>6</w:t>
        </w:r>
      </w:hyperlink>
      <w:r>
        <w:rPr>
          <w:color w:val="000000"/>
          <w:sz w:val="28"/>
          <w:szCs w:val="28"/>
        </w:rPr>
        <w:t xml:space="preserve"> ст. 51  </w:t>
      </w:r>
      <w:hyperlink r:id="rId7" w:history="1">
        <w:r>
          <w:rPr>
            <w:rStyle w:val="a3"/>
            <w:color w:val="000000"/>
          </w:rPr>
          <w:t>Градостроительным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строительства, расположенных на территории поселения;</w:t>
      </w:r>
      <w:proofErr w:type="gramEnd"/>
    </w:p>
    <w:p w:rsidR="00DD41BB" w:rsidRDefault="00DD41BB" w:rsidP="00DD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организация и осуществление мероприятий по работе с детьми и молодежью в поселении;</w:t>
      </w:r>
    </w:p>
    <w:p w:rsidR="00DD41BB" w:rsidRDefault="00DD41BB" w:rsidP="00DD41B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DD41BB" w:rsidRDefault="00DD41BB" w:rsidP="00DD4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DD41BB" w:rsidRDefault="00DD41BB" w:rsidP="00DD4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</w:r>
    </w:p>
    <w:p w:rsidR="00DD41BB" w:rsidRDefault="00DD41BB" w:rsidP="00DD4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за выслугу лет лицам, замещающим муниципальные должности  муниципальных образований  и должности муниципальной службы  в администрациях муниципальных образований;</w:t>
      </w:r>
    </w:p>
    <w:p w:rsidR="00DD41BB" w:rsidRDefault="00DD41BB" w:rsidP="00DD41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расчет и выплата заработной платы, пособий  работникам учреждений культуры;</w:t>
      </w:r>
    </w:p>
    <w:p w:rsidR="00DD41BB" w:rsidRDefault="00DD41BB" w:rsidP="00DD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DD41BB" w:rsidRDefault="00DD41BB" w:rsidP="00DD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DD41BB" w:rsidRDefault="00DD41BB" w:rsidP="00DD41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D41BB" w:rsidRDefault="00DD41BB" w:rsidP="00DD41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DD41BB" w:rsidRDefault="00DD41BB" w:rsidP="00DD41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DD41BB" w:rsidRDefault="00DD41BB" w:rsidP="00DD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Поручить главе  муниципального образования Рыбкинский сельсовет подписать соглашение о передачи полномочий на 2019 год с муниципальным образованием Новосергиевский район.</w:t>
      </w:r>
    </w:p>
    <w:p w:rsidR="00DD41BB" w:rsidRDefault="00DD41BB" w:rsidP="00DD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2019 года.</w:t>
      </w:r>
    </w:p>
    <w:p w:rsidR="00DD41BB" w:rsidRDefault="00DD41BB" w:rsidP="00DD41BB">
      <w:pPr>
        <w:jc w:val="both"/>
        <w:rPr>
          <w:sz w:val="22"/>
          <w:szCs w:val="22"/>
        </w:rPr>
      </w:pPr>
    </w:p>
    <w:p w:rsidR="00DD41BB" w:rsidRDefault="00DD41BB" w:rsidP="00DD4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D41BB" w:rsidRDefault="00DD41BB" w:rsidP="00DD4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DD41BB" w:rsidRDefault="00DD41BB" w:rsidP="00DD4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сельсовет                                                       Ю.П.Колесников</w:t>
      </w:r>
    </w:p>
    <w:p w:rsidR="00DD41BB" w:rsidRDefault="00DD41BB" w:rsidP="00DD4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41BB" w:rsidRDefault="00DD41BB" w:rsidP="00DD41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D41BB" w:rsidRDefault="00DD41BB" w:rsidP="00DD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в дело, прокурор</w:t>
      </w:r>
      <w:bookmarkEnd w:id="1"/>
      <w:r>
        <w:rPr>
          <w:sz w:val="28"/>
          <w:szCs w:val="28"/>
        </w:rPr>
        <w:t>у</w:t>
      </w: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DD41BB" w:rsidRDefault="00DD41BB" w:rsidP="00DD41B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16.11.2018 г. № 37/2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41BB" w:rsidRDefault="00DD41BB" w:rsidP="00DD41BB">
      <w:pPr>
        <w:ind w:left="1080"/>
        <w:jc w:val="right"/>
        <w:rPr>
          <w:color w:val="000000"/>
          <w:sz w:val="22"/>
          <w:szCs w:val="22"/>
          <w:shd w:val="clear" w:color="auto" w:fill="FFFFFF"/>
        </w:rPr>
      </w:pPr>
    </w:p>
    <w:p w:rsidR="00DD41BB" w:rsidRDefault="00DD41BB" w:rsidP="00DD41BB">
      <w:pPr>
        <w:ind w:left="108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2018 год</w:t>
      </w:r>
    </w:p>
    <w:p w:rsidR="00DD41BB" w:rsidRDefault="00DD41BB" w:rsidP="00DD41BB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DD41BB" w:rsidTr="00DD41BB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DD41BB" w:rsidRDefault="00DD41B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DD41BB" w:rsidRDefault="00DD41BB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DD41BB" w:rsidRDefault="00DD41B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DD41BB" w:rsidTr="00DD41BB">
        <w:trPr>
          <w:trHeight w:val="16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ind w:right="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color w:val="000000"/>
                <w:lang w:eastAsia="en-US"/>
              </w:rPr>
              <w:t xml:space="preserve">участков  поселения, выдача разрешений на строительство (за исключением случаев, предусмотренных  </w:t>
            </w:r>
            <w:hyperlink r:id="rId8" w:history="1">
              <w:r>
                <w:rPr>
                  <w:rStyle w:val="a3"/>
                  <w:color w:val="000000"/>
                  <w:lang w:eastAsia="en-US"/>
                </w:rPr>
                <w:t>частями 5</w:t>
              </w:r>
            </w:hyperlink>
            <w:r>
              <w:rPr>
                <w:color w:val="000000"/>
                <w:lang w:eastAsia="en-US"/>
              </w:rPr>
              <w:t xml:space="preserve"> - </w:t>
            </w:r>
            <w:hyperlink r:id="rId9" w:history="1">
              <w:r>
                <w:rPr>
                  <w:rStyle w:val="a3"/>
                  <w:color w:val="000000"/>
                  <w:lang w:eastAsia="en-US"/>
                </w:rPr>
                <w:t>6</w:t>
              </w:r>
            </w:hyperlink>
            <w:r>
              <w:rPr>
                <w:color w:val="000000"/>
                <w:lang w:eastAsia="en-US"/>
              </w:rPr>
              <w:t xml:space="preserve"> ст. 51  </w:t>
            </w:r>
            <w:hyperlink r:id="rId10" w:history="1">
              <w:r>
                <w:rPr>
                  <w:rStyle w:val="a3"/>
                  <w:color w:val="000000"/>
                  <w:lang w:eastAsia="en-US"/>
                </w:rPr>
                <w:t>Градостроительным кодексом</w:t>
              </w:r>
            </w:hyperlink>
            <w:r>
              <w:rPr>
                <w:color w:val="000000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>
              <w:rPr>
                <w:lang w:eastAsia="en-US"/>
              </w:rPr>
              <w:t xml:space="preserve"> строительства, расположенных на территории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3,00</w:t>
            </w:r>
          </w:p>
        </w:tc>
      </w:tr>
      <w:tr w:rsidR="00DD41BB" w:rsidTr="00DD41BB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</w:p>
        </w:tc>
      </w:tr>
      <w:tr w:rsidR="00DD41BB" w:rsidTr="00DD41BB">
        <w:trPr>
          <w:trHeight w:val="28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pStyle w:val="a4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подготовка документов на выплату 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      </w:r>
          </w:p>
          <w:p w:rsidR="00DD41BB" w:rsidRDefault="00DD4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      </w:r>
          </w:p>
          <w:p w:rsidR="00DD41BB" w:rsidRDefault="00DD4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вынесение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 в администрациях муниципальных образований;</w:t>
            </w:r>
          </w:p>
          <w:p w:rsidR="00DD41BB" w:rsidRDefault="00DD41BB">
            <w:pPr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- выплата пенсии за выслугу лет лицам, замещающим муниципальные должности  муниципальных образований  и должности муниципальной службы  в администрациях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DD41BB" w:rsidTr="00DD41B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4) </w:t>
            </w:r>
            <w:r>
              <w:rPr>
                <w:lang w:eastAsia="en-US"/>
              </w:rPr>
              <w:t>расчет и выплата заработной платы, пособий  работникам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1053,60</w:t>
            </w:r>
          </w:p>
        </w:tc>
      </w:tr>
      <w:tr w:rsidR="00DD41BB" w:rsidTr="00DD41BB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BB" w:rsidRDefault="00DD41B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1069,1</w:t>
            </w:r>
          </w:p>
        </w:tc>
      </w:tr>
    </w:tbl>
    <w:p w:rsidR="00DD41BB" w:rsidRDefault="00DD41BB" w:rsidP="00DD41BB">
      <w:pPr>
        <w:tabs>
          <w:tab w:val="left" w:pos="9893"/>
        </w:tabs>
        <w:ind w:right="-32"/>
        <w:rPr>
          <w:sz w:val="22"/>
          <w:szCs w:val="22"/>
        </w:rPr>
      </w:pPr>
    </w:p>
    <w:p w:rsidR="00DD41BB" w:rsidRDefault="00DD41BB" w:rsidP="00DD41BB">
      <w:pPr>
        <w:tabs>
          <w:tab w:val="left" w:pos="9893"/>
        </w:tabs>
        <w:ind w:right="-32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150EBF" w:rsidRDefault="00150EBF">
      <w:bookmarkStart w:id="2" w:name="_GoBack"/>
      <w:bookmarkEnd w:id="2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BB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41BB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1C52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1BB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D41B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41BB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D4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D4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DD4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1BB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D41B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D41BB"/>
    <w:pPr>
      <w:spacing w:after="120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D4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D4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DD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3344FD22577bD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10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D60C2E8DABFC1D3F7BDD6A8395A51F6E1A8D214C8ABACE08D0A77FCD154D86D6B45913574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2018-11-29T10:56:00Z</dcterms:created>
  <dcterms:modified xsi:type="dcterms:W3CDTF">2018-11-29T10:57:00Z</dcterms:modified>
</cp:coreProperties>
</file>