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FF" w:rsidRDefault="001062FF" w:rsidP="001062FF">
      <w:pPr>
        <w:pStyle w:val="ConsPlusTitle"/>
        <w:ind w:firstLine="567"/>
        <w:jc w:val="center"/>
      </w:pPr>
      <w:r>
        <w:t>Административный регламент</w:t>
      </w:r>
    </w:p>
    <w:p w:rsidR="001062FF" w:rsidRDefault="001062FF" w:rsidP="001062FF">
      <w:pPr>
        <w:pStyle w:val="ConsPlusTitle"/>
        <w:jc w:val="center"/>
      </w:pPr>
      <w: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hanging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1.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Круг заявителей 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муниципального образования Рыбкинский сельсовет Новосергиевского района Оренбургской области (далее – Орган местного самоуправления)</w:t>
      </w:r>
    </w:p>
    <w:p w:rsidR="001062FF" w:rsidRDefault="001062FF" w:rsidP="00106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461236, Оренбургская область, Новосергиевский район, село Рыбкино, ул. Чапаева, дом 33.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://рыбкинский.рф/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17-00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с 9-00 до 17-00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13-00 до 14-00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воскресенье: выходные дни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организаций, участвующих в предоставлении муниципальной услуги, указывается на официальном сайте органа местного самоуправления в сети «Интернет»: Рыбкинский.рф  (далее – официальный сайт), на информационных стендах в залах приёма заявителей в органе местного самоуправления.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самоуправления.</w:t>
      </w:r>
    </w:p>
    <w:p w:rsidR="001062FF" w:rsidRDefault="001062FF" w:rsidP="00106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 информационном стенде администрации Рыбкинского сельсовета.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1062FF" w:rsidRDefault="001062FF" w:rsidP="001062F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9.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Theme="minorHAnsi"/>
          <w:sz w:val="24"/>
          <w:szCs w:val="24"/>
          <w:lang w:eastAsia="en-US"/>
        </w:rPr>
        <w:t xml:space="preserve"> в электронной форме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через </w:t>
      </w:r>
      <w:r>
        <w:rPr>
          <w:sz w:val="24"/>
          <w:szCs w:val="24"/>
          <w:lang w:eastAsia="en-US"/>
        </w:rPr>
        <w:t xml:space="preserve">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1062FF" w:rsidRDefault="001062FF" w:rsidP="001062FF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Муниципальная услуга предоставляется администрацией муниципального образования Рыбкинский сельсовет Новосергиевского района Оренбургской области (далее – орган местного самоуправления).</w:t>
      </w:r>
    </w:p>
    <w:p w:rsidR="001062FF" w:rsidRDefault="001062FF" w:rsidP="00106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1062FF" w:rsidRDefault="001062FF" w:rsidP="001062F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1062FF" w:rsidRDefault="001062FF" w:rsidP="001062F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>
        <w:rPr>
          <w:rFonts w:eastAsiaTheme="minorHAnsi"/>
          <w:sz w:val="24"/>
          <w:szCs w:val="24"/>
          <w:lang w:eastAsia="en-US"/>
        </w:rPr>
        <w:br/>
        <w:t>по Оренбургской области»;</w:t>
      </w:r>
    </w:p>
    <w:p w:rsidR="001062FF" w:rsidRDefault="001062FF" w:rsidP="001062F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Министерство культуры и внешних связей Оренбургской области;</w:t>
      </w:r>
    </w:p>
    <w:p w:rsidR="001062FF" w:rsidRDefault="001062FF" w:rsidP="001062F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>Межрайонная инспекция Федеральной налоговой службы №10 по Оренбургской области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1062FF" w:rsidRDefault="001062FF" w:rsidP="00106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                               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Результатом предоставления муниципальной услуги является:</w:t>
      </w:r>
    </w:p>
    <w:p w:rsidR="001062FF" w:rsidRDefault="001062FF" w:rsidP="001062FF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жилого (нежилого) помещения в нежилое (жилое) помещение; </w:t>
      </w:r>
    </w:p>
    <w:p w:rsidR="001062FF" w:rsidRDefault="001062FF" w:rsidP="001062FF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переводе жилого (нежилого) помещения в нежилое (жилое) помещение.</w:t>
      </w:r>
    </w:p>
    <w:p w:rsidR="001062FF" w:rsidRDefault="001062FF" w:rsidP="001062F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1062FF" w:rsidRDefault="001062FF" w:rsidP="001062F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электронного документа, подписанного уполномоченным должностным лицом </w:t>
      </w:r>
      <w:r>
        <w:rPr>
          <w:sz w:val="24"/>
          <w:szCs w:val="24"/>
        </w:rPr>
        <w:br/>
        <w:t>с использованием квалифицированной электронной подписи;</w:t>
      </w:r>
    </w:p>
    <w:p w:rsidR="001062FF" w:rsidRDefault="001062FF" w:rsidP="001062F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062FF" w:rsidRDefault="001062FF" w:rsidP="001062F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1062FF" w:rsidRDefault="001062FF" w:rsidP="001062F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электронного документа, подписанного уполномоченным должностным лицом </w:t>
      </w:r>
      <w:r>
        <w:rPr>
          <w:sz w:val="24"/>
          <w:szCs w:val="24"/>
        </w:rPr>
        <w:br/>
        <w:t>с использованием квалифицированной электронной подписи;</w:t>
      </w:r>
    </w:p>
    <w:p w:rsidR="001062FF" w:rsidRDefault="001062FF" w:rsidP="001062F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062FF" w:rsidRDefault="001062FF" w:rsidP="001062F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1062FF" w:rsidRDefault="001062FF" w:rsidP="001062F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электронного документа, подписанного уполномоченным должностным лицом </w:t>
      </w:r>
      <w:r>
        <w:rPr>
          <w:sz w:val="24"/>
          <w:szCs w:val="24"/>
        </w:rPr>
        <w:br/>
        <w:t>с использованием квалифицированной электронной подписи;</w:t>
      </w:r>
    </w:p>
    <w:p w:rsidR="001062FF" w:rsidRDefault="001062FF" w:rsidP="001062F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1062FF" w:rsidRDefault="001062FF" w:rsidP="001062FF">
      <w:pPr>
        <w:pStyle w:val="ConsPlusNormal0"/>
        <w:outlineLvl w:val="2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орган местного самоуправления.</w:t>
      </w:r>
    </w:p>
    <w:p w:rsidR="001062FF" w:rsidRDefault="001062FF" w:rsidP="001062FF">
      <w:pPr>
        <w:pStyle w:val="ConsPlusNormal0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1062FF" w:rsidRDefault="001062FF" w:rsidP="00106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1062FF" w:rsidRDefault="001062FF" w:rsidP="00106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1062FF" w:rsidRDefault="001062FF" w:rsidP="00106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1062FF" w:rsidRDefault="001062FF" w:rsidP="00106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1062FF" w:rsidRDefault="001062FF" w:rsidP="00106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062FF" w:rsidRDefault="001062FF" w:rsidP="001062FF">
      <w:pPr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6) </w:t>
      </w:r>
      <w:r>
        <w:rPr>
          <w:rFonts w:eastAsiaTheme="minorHAnsi"/>
          <w:sz w:val="24"/>
          <w:szCs w:val="24"/>
          <w:lang w:eastAsia="en-US"/>
        </w:rPr>
        <w:t xml:space="preserve">Постановлением Правительства Российской Федерации от 10.08.2005 №502 </w:t>
      </w:r>
      <w:r>
        <w:rPr>
          <w:rFonts w:eastAsiaTheme="minorHAnsi"/>
          <w:sz w:val="24"/>
          <w:szCs w:val="24"/>
          <w:lang w:eastAsia="en-US"/>
        </w:rPr>
        <w:br/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1062FF" w:rsidRDefault="001062FF" w:rsidP="00106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1062FF" w:rsidRDefault="001062FF" w:rsidP="001062F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8) Постановлением Правительства Оренбургской области </w:t>
      </w:r>
      <w:r>
        <w:rPr>
          <w:rFonts w:eastAsiaTheme="minorHAns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1062FF" w:rsidRDefault="001062FF" w:rsidP="00106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7" w:history="1">
        <w:r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>
          <w:rPr>
            <w:rStyle w:val="a3"/>
            <w:color w:val="auto"/>
            <w:sz w:val="24"/>
            <w:szCs w:val="24"/>
            <w:u w:val="none"/>
          </w:rPr>
          <w:t>://</w:t>
        </w:r>
        <w:r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3"/>
            <w:color w:val="auto"/>
            <w:sz w:val="24"/>
            <w:szCs w:val="24"/>
            <w:u w:val="none"/>
          </w:rPr>
          <w:t>.</w:t>
        </w:r>
        <w:r>
          <w:rPr>
            <w:rStyle w:val="a3"/>
            <w:color w:val="auto"/>
            <w:sz w:val="24"/>
            <w:szCs w:val="24"/>
            <w:u w:val="none"/>
            <w:lang w:val="en-US"/>
          </w:rPr>
          <w:t>pravo</w:t>
        </w:r>
        <w:r>
          <w:rPr>
            <w:rStyle w:val="a3"/>
            <w:color w:val="auto"/>
            <w:sz w:val="24"/>
            <w:szCs w:val="24"/>
            <w:u w:val="none"/>
          </w:rPr>
          <w:t>.</w:t>
        </w:r>
        <w:r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>
          <w:rPr>
            <w:rStyle w:val="a3"/>
            <w:color w:val="auto"/>
            <w:sz w:val="24"/>
            <w:szCs w:val="24"/>
            <w:u w:val="none"/>
          </w:rPr>
          <w:t>.</w:t>
        </w:r>
        <w:r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11)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1062FF" w:rsidRDefault="001062FF" w:rsidP="001062FF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12) Уставом муниципального образования;</w:t>
      </w:r>
    </w:p>
    <w:p w:rsidR="001062FF" w:rsidRDefault="001062FF" w:rsidP="001062FF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13) настоящим Административным регламентом;</w:t>
      </w:r>
    </w:p>
    <w:p w:rsidR="001062FF" w:rsidRDefault="001062FF" w:rsidP="001062FF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14) иными нормативными правовыми актами.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062FF" w:rsidRDefault="001062FF" w:rsidP="001062FF">
      <w:pPr>
        <w:pStyle w:val="ConsPlusNormal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Для получения муниципальной услуги заявитель представляет следующие документы:</w:t>
      </w:r>
    </w:p>
    <w:p w:rsidR="001062FF" w:rsidRDefault="001062FF" w:rsidP="001062FF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1062FF" w:rsidRDefault="001062FF" w:rsidP="001062FF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1062FF" w:rsidRDefault="001062FF" w:rsidP="001062FF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доверенность от заявителя, оформленную в установленном порядке (в случае подачи заявления представителем);</w:t>
      </w:r>
    </w:p>
    <w:p w:rsidR="001062FF" w:rsidRDefault="001062FF" w:rsidP="001062FF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1062FF" w:rsidRDefault="001062FF" w:rsidP="001062FF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1062FF" w:rsidRDefault="001062FF" w:rsidP="001062FF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062FF" w:rsidRDefault="001062FF" w:rsidP="001062FF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1062FF" w:rsidRDefault="001062FF" w:rsidP="001062FF">
      <w:pPr>
        <w:pStyle w:val="ConsPlusNormal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1062FF" w:rsidRDefault="001062FF" w:rsidP="001062FF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поэтажный план дома, в котором находится переводимое помещение;</w:t>
      </w:r>
    </w:p>
    <w:p w:rsidR="001062FF" w:rsidRDefault="001062FF" w:rsidP="001062FF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1062FF" w:rsidRDefault="001062FF" w:rsidP="001062FF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062FF" w:rsidRDefault="001062FF" w:rsidP="001062FF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1062FF" w:rsidRDefault="001062FF" w:rsidP="001062FF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Заявитель вправе представить документы следующими способами: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(за исключением случаев, когда в соответствии с пунктом 19 настоящего Административного регламента требуется нотариальное удостоверение копий)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Предоставление муниципальной услуги может быть осуществлено через Портал.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а также прикрепление к заявлениям электронных копий документов: 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</w:t>
      </w:r>
      <w:r>
        <w:rPr>
          <w:rFonts w:ascii="Times New Roman" w:hAnsi="Times New Roman" w:cs="Times New Roman"/>
          <w:sz w:val="24"/>
          <w:szCs w:val="24"/>
        </w:rPr>
        <w:lastRenderedPageBreak/>
        <w:t>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062FF" w:rsidRDefault="001062FF" w:rsidP="001062F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1062FF" w:rsidRDefault="001062FF" w:rsidP="001062FF">
      <w:pPr>
        <w:widowControl w:val="0"/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1062FF" w:rsidRDefault="001062FF" w:rsidP="001062FF">
      <w:pPr>
        <w:widowControl w:val="0"/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 в электронном виде могут быть подписаны квалифицированной ЭП.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представление заявления, в котором отсутствуют  надлежаще оформленное согласие собственников на  перевод жилого помещения;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4)представление документов, содержащих незаверенные уполномоченными лицами  исправления, подчистки;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представление документов, текст которых не поддаётся прочтению.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8" w:history="1">
        <w:r>
          <w:rPr>
            <w:rStyle w:val="a3"/>
            <w:rFonts w:eastAsiaTheme="minorHAnsi"/>
            <w:color w:val="auto"/>
            <w:sz w:val="24"/>
            <w:szCs w:val="24"/>
            <w:u w:val="none"/>
            <w:lang w:eastAsia="en-US"/>
          </w:rPr>
          <w:t>частью 2 статьи 23</w:t>
        </w:r>
      </w:hyperlink>
      <w:r>
        <w:rPr>
          <w:rFonts w:eastAsiaTheme="minorHAnsi"/>
          <w:sz w:val="24"/>
          <w:szCs w:val="24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9" w:history="1">
        <w:r>
          <w:rPr>
            <w:rStyle w:val="a3"/>
            <w:rFonts w:eastAsiaTheme="minorHAnsi"/>
            <w:color w:val="auto"/>
            <w:sz w:val="24"/>
            <w:szCs w:val="24"/>
            <w:u w:val="none"/>
            <w:lang w:eastAsia="en-US"/>
          </w:rPr>
          <w:t>частью 2 статьи 23</w:t>
        </w:r>
      </w:hyperlink>
      <w:r>
        <w:rPr>
          <w:rFonts w:eastAsiaTheme="minorHAnsi"/>
          <w:sz w:val="24"/>
          <w:szCs w:val="24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представление документов в ненадлежащий орган;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несоблюдение предусмотренных </w:t>
      </w:r>
      <w:hyperlink r:id="rId10" w:history="1">
        <w:r>
          <w:rPr>
            <w:rStyle w:val="a3"/>
            <w:rFonts w:eastAsiaTheme="minorHAnsi"/>
            <w:color w:val="auto"/>
            <w:sz w:val="24"/>
            <w:szCs w:val="24"/>
            <w:u w:val="none"/>
            <w:lang w:eastAsia="en-US"/>
          </w:rPr>
          <w:t>статьей 22</w:t>
        </w:r>
      </w:hyperlink>
      <w:r>
        <w:rPr>
          <w:rFonts w:eastAsiaTheme="minorHAnsi"/>
          <w:sz w:val="24"/>
          <w:szCs w:val="24"/>
          <w:lang w:eastAsia="en-US"/>
        </w:rPr>
        <w:t xml:space="preserve"> Жилищного кодекса Российской Федерации условий перевода помещения;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Муниципальная услуга предоставляется без взимания платы.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1062FF" w:rsidRDefault="001062FF" w:rsidP="001062FF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Регистрация заявления о предоставлении муниципальной услуги осуществляется в течение одного рабочего дня  с даты поступления.</w:t>
      </w:r>
    </w:p>
    <w:p w:rsidR="001062FF" w:rsidRDefault="001062FF" w:rsidP="001062FF">
      <w:pPr>
        <w:pStyle w:val="ConsPlusNormal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Приём заявителей должен осуществляться в специально выделенном для этих целей помещении. 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обеспеченные образцами заполнения документов, бланками документов </w:t>
      </w:r>
      <w:r>
        <w:rPr>
          <w:sz w:val="24"/>
          <w:szCs w:val="24"/>
        </w:rPr>
        <w:br/>
        <w:t>и канцелярскими принадлежностями (писчая бумага, ручка).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Показателями доступности предоставления муниципальной услуги являются: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соблюдение стандарта предоставления муниципальной услуги;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Показателем качества предоставления муниципальной услуги являются: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1062FF" w:rsidRDefault="001062FF" w:rsidP="001062F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1062FF" w:rsidRDefault="001062FF" w:rsidP="001062F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1062FF" w:rsidRDefault="001062FF" w:rsidP="001062FF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1062FF" w:rsidRDefault="001062FF" w:rsidP="001062FF">
      <w:pPr>
        <w:pStyle w:val="ConsPlusNormal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Предоставление муниципальной услуги включает в себя выполнение следующих административных процедур: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приём заявления и документов, их регистрация;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eastAsiaTheme="minorHAnsi"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3) </w:t>
      </w:r>
      <w:r>
        <w:rPr>
          <w:rFonts w:eastAsiaTheme="minorHAnsi"/>
          <w:sz w:val="24"/>
          <w:szCs w:val="24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выдача заявителю документов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45. Данный перечень административных процедур является исчерпывающим.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46. При предоставлении муниципальной услуги в электронной форме осуществляется: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lastRenderedPageBreak/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формирование запроса; 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47. Административные процедуры осуществляются в последовательности, определённой </w:t>
      </w:r>
      <w:hyperlink r:id="rId11" w:history="1">
        <w:r>
          <w:rPr>
            <w:rStyle w:val="a3"/>
            <w:rFonts w:eastAsiaTheme="minorHAnsi"/>
            <w:color w:val="auto"/>
            <w:sz w:val="24"/>
            <w:szCs w:val="24"/>
            <w:u w:val="none"/>
            <w:lang w:eastAsia="en-US"/>
          </w:rPr>
          <w:t>блок-схемой</w:t>
        </w:r>
      </w:hyperlink>
      <w:r>
        <w:rPr>
          <w:rFonts w:eastAsiaTheme="minorHAnsi"/>
          <w:sz w:val="24"/>
          <w:szCs w:val="24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Приём заявления и документов, их регистрация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48.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1062FF" w:rsidRDefault="001062FF" w:rsidP="001062F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49.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sz w:val="24"/>
          <w:szCs w:val="24"/>
          <w:lang w:eastAsia="en-US"/>
        </w:rPr>
        <w:t>регистрацию заявления.</w:t>
      </w:r>
    </w:p>
    <w:p w:rsidR="001062FF" w:rsidRDefault="001062FF" w:rsidP="001062F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50. Время выполнения административной процедуры в течение одного рабочего дня </w:t>
      </w:r>
      <w:r>
        <w:rPr>
          <w:rFonts w:eastAsiaTheme="minorHAnsi"/>
          <w:sz w:val="24"/>
          <w:szCs w:val="24"/>
          <w:lang w:eastAsia="en-US"/>
        </w:rPr>
        <w:br/>
        <w:t>с даты поступления заявления в орган местного самоуправления.</w:t>
      </w:r>
    </w:p>
    <w:p w:rsidR="001062FF" w:rsidRDefault="001062FF" w:rsidP="001062F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51.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062FF" w:rsidRDefault="001062FF" w:rsidP="001062F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53. В  случае </w:t>
      </w:r>
      <w:r>
        <w:rPr>
          <w:rFonts w:eastAsiaTheme="minorHAnsi"/>
          <w:sz w:val="24"/>
          <w:szCs w:val="24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>
        <w:rPr>
          <w:rFonts w:eastAsiaTheme="minorHAnsi"/>
          <w:sz w:val="24"/>
          <w:szCs w:val="24"/>
          <w:lang w:eastAsia="en-US"/>
        </w:rPr>
        <w:br/>
        <w:t>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Результатом выполнения административной процедуры является ответ </w:t>
      </w:r>
      <w:r>
        <w:rPr>
          <w:rFonts w:ascii="Times New Roman" w:hAnsi="Times New Roman" w:cs="Times New Roman"/>
          <w:sz w:val="24"/>
          <w:szCs w:val="24"/>
        </w:rPr>
        <w:br/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1062FF" w:rsidRDefault="001062FF" w:rsidP="001062F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</w:t>
      </w:r>
      <w:r>
        <w:rPr>
          <w:rFonts w:eastAsiaTheme="minorHAnsi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1062FF" w:rsidRDefault="001062FF" w:rsidP="001062F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(отказе в предоставлении муниципальной услуги)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Уполномоченные должностные лица готовят проект решения о предоставлении либо отказе в предоставлении муниципальной услуги и  уведомления о переводе жилого (нежилого) помещения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в нежилое (жилое) помещение либо проект уведомления об отказе в переводе жилого (нежилого) помещения в нежилое (жилое) помещение по форме согласно Приложению №3 к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настоящему административному регламенту.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Результатом выполнения административной процедуры является подписание уполномоченным должностным лицом органа местного самоуправления 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br/>
        <w:t>№3 к настоящему административному регламенту.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1062FF" w:rsidRDefault="001062FF" w:rsidP="001062F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Выдача заявителю документов</w:t>
      </w:r>
    </w:p>
    <w:p w:rsidR="001062FF" w:rsidRDefault="001062FF" w:rsidP="001062FF">
      <w:pPr>
        <w:pStyle w:val="ConsPlusNormal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Время выполнения административной процедуры: осуществляется в течение трех рабочих дней со дня принятия решения в соответствии с пунктами 59-63 настоящего административного регламента 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Результатом выполнения административной процедуры является выдача заявителю: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1062FF" w:rsidRDefault="001062FF" w:rsidP="001062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68.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</w:t>
      </w:r>
      <w:r>
        <w:rPr>
          <w:sz w:val="24"/>
          <w:szCs w:val="24"/>
        </w:rPr>
        <w:lastRenderedPageBreak/>
        <w:t>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>
        <w:rPr>
          <w:rFonts w:eastAsiaTheme="minorHAnsi"/>
          <w:sz w:val="24"/>
          <w:szCs w:val="24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062FF" w:rsidRDefault="001062FF" w:rsidP="001062F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1062FF" w:rsidRDefault="001062FF" w:rsidP="001062FF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062FF" w:rsidRDefault="001062FF" w:rsidP="001062F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hanging="14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>
        <w:rPr>
          <w:rFonts w:ascii="Times New Roman" w:hAnsi="Times New Roman" w:cs="Times New Roman"/>
          <w:sz w:val="24"/>
          <w:szCs w:val="24"/>
        </w:rPr>
        <w:lastRenderedPageBreak/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062FF" w:rsidRDefault="001062FF" w:rsidP="001062FF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</w:p>
    <w:p w:rsidR="001062FF" w:rsidRDefault="001062FF" w:rsidP="001062F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75. Заявитель может обратиться с жалобой, в том числе в следующих случаях: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статье 15.1</w:t>
        </w:r>
      </w:hyperlink>
      <w:r>
        <w:rPr>
          <w:sz w:val="24"/>
          <w:szCs w:val="24"/>
        </w:rPr>
        <w:t xml:space="preserve"> №210-ФЗ;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sz w:val="24"/>
          <w:szCs w:val="24"/>
        </w:rPr>
        <w:t xml:space="preserve"> №210-ФЗ.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sz w:val="24"/>
          <w:szCs w:val="24"/>
        </w:rPr>
        <w:t xml:space="preserve"> № 210-ФЗ.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062FF" w:rsidRDefault="001062FF" w:rsidP="001062F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 жалобы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76.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77. Жалоба должна содержать: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(бездействии);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Органы  местного самоуправления</w:t>
      </w:r>
      <w:r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78.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sz w:val="24"/>
          <w:szCs w:val="24"/>
        </w:rPr>
        <w:t xml:space="preserve"> № 210-ФЗ, подаются руководителям этих организаций.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79. Жалоба подается в письменной форме на бумажном носителе</w:t>
      </w:r>
      <w:r>
        <w:rPr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 w:val="24"/>
          <w:szCs w:val="24"/>
        </w:rPr>
        <w:t xml:space="preserve">предусмотренных </w:t>
      </w:r>
      <w:hyperlink r:id="rId19" w:history="1">
        <w:r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sz w:val="24"/>
          <w:szCs w:val="24"/>
        </w:rPr>
        <w:t xml:space="preserve"> № 210-ФЗ,</w:t>
      </w:r>
      <w:r>
        <w:rPr>
          <w:b/>
          <w:bCs w:val="0"/>
          <w:sz w:val="24"/>
          <w:szCs w:val="24"/>
          <w:lang w:eastAsia="en-US"/>
        </w:rPr>
        <w:t xml:space="preserve"> </w:t>
      </w:r>
      <w:r>
        <w:rPr>
          <w:bCs w:val="0"/>
          <w:sz w:val="24"/>
          <w:szCs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>
        <w:rPr>
          <w:sz w:val="24"/>
          <w:szCs w:val="24"/>
        </w:rPr>
        <w:t xml:space="preserve">. 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80. </w:t>
      </w:r>
      <w:r>
        <w:rPr>
          <w:rFonts w:eastAsiaTheme="minorHAnsi"/>
          <w:sz w:val="24"/>
          <w:szCs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>
          <w:rPr>
            <w:rStyle w:val="a3"/>
            <w:color w:val="auto"/>
            <w:sz w:val="24"/>
            <w:szCs w:val="24"/>
            <w:u w:val="none"/>
          </w:rPr>
          <w:t>статьей</w:t>
        </w:r>
      </w:hyperlink>
      <w:r>
        <w:rPr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84. </w:t>
      </w:r>
      <w:r>
        <w:rPr>
          <w:rFonts w:eastAsiaTheme="minorHAns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hyperlink r:id="rId21" w:history="1">
        <w:r>
          <w:rPr>
            <w:rStyle w:val="a3"/>
            <w:rFonts w:eastAsiaTheme="minorHAnsi"/>
            <w:color w:val="auto"/>
            <w:sz w:val="24"/>
            <w:szCs w:val="24"/>
            <w:u w:val="none"/>
            <w:lang w:eastAsia="en-US"/>
          </w:rPr>
          <w:t>статьей 5.63</w:t>
        </w:r>
      </w:hyperlink>
      <w:r>
        <w:rPr>
          <w:rFonts w:eastAsiaTheme="minorHAns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Сроки рассмотрения жалобы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85. Жалоба, поступившая в орган, предоставляющий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>
        <w:rPr>
          <w:sz w:val="24"/>
          <w:szCs w:val="24"/>
        </w:rPr>
        <w:t xml:space="preserve">предусмотренные </w:t>
      </w:r>
      <w:hyperlink r:id="rId22" w:history="1">
        <w:r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sz w:val="24"/>
          <w:szCs w:val="24"/>
        </w:rPr>
        <w:t xml:space="preserve"> № 210-ФЗ, </w:t>
      </w:r>
      <w:r>
        <w:rPr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center"/>
        <w:rPr>
          <w:b/>
          <w:bCs w:val="0"/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Результат рассмотрения жалобы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86. По результатам рассмотрения жалобы принимается одно из следующих решений: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в удовлетворении жалобы отказывается.</w:t>
      </w:r>
    </w:p>
    <w:p w:rsidR="001062FF" w:rsidRDefault="001062FF" w:rsidP="001062FF">
      <w:pPr>
        <w:autoSpaceDE w:val="0"/>
        <w:autoSpaceDN w:val="0"/>
        <w:adjustRightInd w:val="0"/>
        <w:ind w:firstLine="567"/>
        <w:rPr>
          <w:b/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87.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3" w:anchor="Par25" w:history="1">
        <w:r>
          <w:rPr>
            <w:rStyle w:val="a3"/>
            <w:bCs w:val="0"/>
            <w:color w:val="auto"/>
            <w:sz w:val="24"/>
            <w:szCs w:val="24"/>
            <w:u w:val="none"/>
            <w:lang w:eastAsia="en-US"/>
          </w:rPr>
          <w:t>пункте</w:t>
        </w:r>
      </w:hyperlink>
      <w:r>
        <w:rPr>
          <w:bCs w:val="0"/>
          <w:sz w:val="24"/>
          <w:szCs w:val="24"/>
          <w:lang w:eastAsia="en-US"/>
        </w:rPr>
        <w:t xml:space="preserve"> 86 Административного регламента.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  <w:lang w:eastAsia="en-US"/>
        </w:rPr>
        <w:t xml:space="preserve">88. </w:t>
      </w:r>
      <w:r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062FF" w:rsidRDefault="001062FF" w:rsidP="001062FF">
      <w:pPr>
        <w:pStyle w:val="ConsPlusNormal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1062FF" w:rsidRDefault="001062FF" w:rsidP="0010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89.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78 настоящего Административного регламента.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1062FF" w:rsidRDefault="001062FF" w:rsidP="001062FF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необходимых для обоснования и рассмотрения жалобы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062FF" w:rsidRDefault="001062FF" w:rsidP="001062FF">
      <w:pPr>
        <w:autoSpaceDE w:val="0"/>
        <w:autoSpaceDN w:val="0"/>
        <w:adjustRightInd w:val="0"/>
        <w:ind w:firstLine="567"/>
        <w:outlineLvl w:val="0"/>
        <w:rPr>
          <w:b/>
          <w:bCs w:val="0"/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91. Информирование заявителей о порядке подачи и рассмотрения жалобы осуществляется следующими способами: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1062FF" w:rsidRDefault="001062FF" w:rsidP="001062F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1062FF" w:rsidRDefault="001062FF" w:rsidP="001062FF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1062FF" w:rsidRDefault="001062FF" w:rsidP="001062FF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62FF" w:rsidRDefault="001062FF" w:rsidP="001062FF"/>
    <w:p w:rsidR="001062FF" w:rsidRDefault="001062FF" w:rsidP="001062FF">
      <w:pPr>
        <w:ind w:left="7371"/>
      </w:pPr>
    </w:p>
    <w:p w:rsidR="001062FF" w:rsidRDefault="001062FF" w:rsidP="001062FF">
      <w:pPr>
        <w:jc w:val="right"/>
      </w:pPr>
    </w:p>
    <w:p w:rsidR="001062FF" w:rsidRDefault="001062FF" w:rsidP="001062FF">
      <w:pPr>
        <w:jc w:val="right"/>
      </w:pPr>
      <w:r>
        <w:t xml:space="preserve">Приложение №1 </w:t>
      </w:r>
    </w:p>
    <w:p w:rsidR="001062FF" w:rsidRDefault="001062FF" w:rsidP="001062FF">
      <w:pPr>
        <w:jc w:val="right"/>
      </w:pPr>
      <w:r>
        <w:t xml:space="preserve">к Административному регламенту </w:t>
      </w:r>
      <w:r>
        <w:rPr>
          <w:bCs w:val="0"/>
        </w:rPr>
        <w:t xml:space="preserve"> </w:t>
      </w:r>
    </w:p>
    <w:p w:rsidR="001062FF" w:rsidRDefault="001062FF" w:rsidP="001062F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1062FF" w:rsidTr="001062FF">
        <w:tc>
          <w:tcPr>
            <w:tcW w:w="10314" w:type="dxa"/>
            <w:hideMark/>
          </w:tcPr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органа местного самоуправления: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_____________________________________________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1062FF" w:rsidTr="001062FF">
        <w:tc>
          <w:tcPr>
            <w:tcW w:w="10314" w:type="dxa"/>
          </w:tcPr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1062FF" w:rsidRDefault="001062FF">
            <w:pPr>
              <w:pStyle w:val="ConsPlusNonformat0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62FF" w:rsidRDefault="001062FF" w:rsidP="001062FF">
      <w:pPr>
        <w:rPr>
          <w:sz w:val="24"/>
          <w:szCs w:val="24"/>
        </w:rPr>
      </w:pPr>
    </w:p>
    <w:p w:rsidR="001062FF" w:rsidRDefault="001062FF" w:rsidP="001062FF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062FF" w:rsidRDefault="001062FF" w:rsidP="001062FF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переводе жилого (нежилого) помещения</w:t>
      </w:r>
    </w:p>
    <w:p w:rsidR="001062FF" w:rsidRDefault="001062FF" w:rsidP="001062FF">
      <w:pPr>
        <w:jc w:val="center"/>
        <w:rPr>
          <w:sz w:val="24"/>
          <w:szCs w:val="24"/>
        </w:rPr>
      </w:pPr>
      <w:r>
        <w:rPr>
          <w:sz w:val="24"/>
          <w:szCs w:val="24"/>
        </w:rPr>
        <w:t>в нежилое (жилое) помещение</w:t>
      </w:r>
    </w:p>
    <w:p w:rsidR="001062FF" w:rsidRDefault="001062FF" w:rsidP="001062FF">
      <w:pPr>
        <w:jc w:val="center"/>
        <w:rPr>
          <w:sz w:val="24"/>
          <w:szCs w:val="24"/>
        </w:rPr>
      </w:pP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________________________________________________________________________________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062FF" w:rsidRDefault="001062FF" w:rsidP="001062FF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собственник помещения либо уполномоченное им лицо)</w:t>
      </w:r>
    </w:p>
    <w:p w:rsidR="001062FF" w:rsidRDefault="001062FF" w:rsidP="001062FF">
      <w:pPr>
        <w:jc w:val="both"/>
        <w:rPr>
          <w:sz w:val="24"/>
          <w:szCs w:val="24"/>
        </w:rPr>
      </w:pPr>
    </w:p>
    <w:p w:rsidR="001062FF" w:rsidRDefault="001062FF" w:rsidP="001062FF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1062FF" w:rsidRDefault="001062FF" w:rsidP="00106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1062FF" w:rsidRDefault="001062FF" w:rsidP="001062FF">
      <w:pPr>
        <w:rPr>
          <w:sz w:val="24"/>
          <w:szCs w:val="24"/>
        </w:rPr>
      </w:pP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Место нахождения помещения: ______________________________________________________________________________________________________________________________________________________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1062FF" w:rsidRDefault="001062FF" w:rsidP="001062FF">
      <w:pPr>
        <w:rPr>
          <w:sz w:val="24"/>
          <w:szCs w:val="24"/>
        </w:rPr>
      </w:pP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Прошу перевести жилое (нежилое) помещение в нежилое (жилое)  помещение,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 xml:space="preserve">  (нужное указать)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062FF" w:rsidRDefault="001062FF" w:rsidP="001062FF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без проведения его переустройства, и (или) перепланировки, и  (или)  иных работ;</w:t>
      </w:r>
    </w:p>
    <w:p w:rsidR="001062FF" w:rsidRDefault="001062FF" w:rsidP="001062FF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(указать функциональное назначение помещения)</w:t>
      </w:r>
    </w:p>
    <w:p w:rsidR="001062FF" w:rsidRDefault="001062FF" w:rsidP="001062FF">
      <w:pPr>
        <w:rPr>
          <w:sz w:val="24"/>
          <w:szCs w:val="24"/>
        </w:rPr>
      </w:pP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Срок производства ремонтно-строительных работ с «__» __________ 200_ г.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по «___» ____________ 200__ г.</w:t>
      </w:r>
    </w:p>
    <w:p w:rsidR="001062FF" w:rsidRDefault="001062FF" w:rsidP="001062FF">
      <w:pPr>
        <w:rPr>
          <w:sz w:val="24"/>
          <w:szCs w:val="24"/>
        </w:rPr>
      </w:pP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Режим производства ремонтно-строительных работ с _________ по _________ часов в ___________________________ дни ___________________________________</w:t>
      </w:r>
    </w:p>
    <w:p w:rsidR="001062FF" w:rsidRDefault="001062FF" w:rsidP="001062FF">
      <w:pPr>
        <w:rPr>
          <w:sz w:val="24"/>
          <w:szCs w:val="24"/>
        </w:rPr>
      </w:pP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 xml:space="preserve">    Обязуюсь:</w:t>
      </w:r>
    </w:p>
    <w:p w:rsidR="001062FF" w:rsidRDefault="001062FF" w:rsidP="00106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осуществить  ремонтно-строительные  работы  в  соответствии  с проектом (проектной  документацией), не  нарушая  законных прав и интересов соседей, согласно требованиям Жилищного кодекса Российской Федерации;</w:t>
      </w:r>
    </w:p>
    <w:p w:rsidR="001062FF" w:rsidRDefault="001062FF" w:rsidP="00106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1062FF" w:rsidRDefault="001062FF" w:rsidP="001062F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осуществить работы в установленные сроки и с соблюдением согласованного режима проведения работ;</w:t>
      </w:r>
    </w:p>
    <w:p w:rsidR="001062FF" w:rsidRDefault="001062FF" w:rsidP="00106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 w:rsidR="001062FF" w:rsidRDefault="001062FF" w:rsidP="00106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Согласие   на  перевод  помещения получено  от собственников помещения:</w:t>
      </w:r>
    </w:p>
    <w:p w:rsidR="001062FF" w:rsidRDefault="001062FF" w:rsidP="001062FF">
      <w:pPr>
        <w:ind w:left="7371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"/>
        <w:gridCol w:w="2167"/>
        <w:gridCol w:w="3716"/>
        <w:gridCol w:w="1424"/>
        <w:gridCol w:w="2477"/>
      </w:tblGrid>
      <w:tr w:rsidR="001062FF" w:rsidTr="001062FF">
        <w:trPr>
          <w:trHeight w:val="12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</w:t>
            </w:r>
            <w:hyperlink r:id="rId24" w:anchor="P568" w:history="1">
              <w:r>
                <w:rPr>
                  <w:rStyle w:val="a3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нотариальном заверении подписей лиц</w:t>
            </w:r>
          </w:p>
        </w:tc>
      </w:tr>
      <w:tr w:rsidR="001062FF" w:rsidTr="001062FF">
        <w:trPr>
          <w:trHeight w:val="32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P550"/>
            <w:bookmarkEnd w:id="0"/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062FF" w:rsidTr="001062FF">
        <w:trPr>
          <w:trHeight w:val="32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062FF" w:rsidTr="001062FF">
        <w:trPr>
          <w:trHeight w:val="31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062FF" w:rsidTr="001062FF">
        <w:trPr>
          <w:trHeight w:val="33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F" w:rsidRDefault="001062F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062FF" w:rsidRDefault="001062FF" w:rsidP="001062FF">
      <w:pPr>
        <w:jc w:val="both"/>
        <w:rPr>
          <w:sz w:val="24"/>
          <w:szCs w:val="24"/>
        </w:rPr>
      </w:pPr>
    </w:p>
    <w:p w:rsidR="001062FF" w:rsidRDefault="001062FF" w:rsidP="001062FF">
      <w:pPr>
        <w:ind w:left="7371"/>
        <w:rPr>
          <w:sz w:val="24"/>
          <w:szCs w:val="24"/>
        </w:rPr>
      </w:pP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062FF" w:rsidRDefault="001062FF" w:rsidP="001062FF">
      <w:pPr>
        <w:rPr>
          <w:sz w:val="24"/>
          <w:szCs w:val="24"/>
        </w:rPr>
      </w:pP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2FF" w:rsidRDefault="001062FF" w:rsidP="001062FF">
      <w:pPr>
        <w:rPr>
          <w:sz w:val="24"/>
          <w:szCs w:val="24"/>
        </w:rPr>
      </w:pPr>
    </w:p>
    <w:p w:rsidR="001062FF" w:rsidRDefault="001062FF" w:rsidP="001062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1062FF" w:rsidRDefault="001062FF" w:rsidP="001062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лично,</w:t>
      </w:r>
    </w:p>
    <w:p w:rsidR="001062FF" w:rsidRDefault="001062FF" w:rsidP="001062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электронной форме (посредством направления в личный кабинет </w:t>
      </w:r>
      <w:r>
        <w:rPr>
          <w:sz w:val="24"/>
          <w:szCs w:val="24"/>
          <w:lang w:eastAsia="en-US"/>
        </w:rPr>
        <w:t xml:space="preserve">интернет-портала </w:t>
      </w:r>
      <w:hyperlink r:id="rId25" w:history="1">
        <w:r>
          <w:rPr>
            <w:rStyle w:val="a3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</w:rPr>
        <w:t>)</w:t>
      </w:r>
    </w:p>
    <w:p w:rsidR="001062FF" w:rsidRDefault="001062FF" w:rsidP="001062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(нужное подчеркнуть).</w:t>
      </w:r>
    </w:p>
    <w:p w:rsidR="001062FF" w:rsidRDefault="001062FF" w:rsidP="001062FF">
      <w:pPr>
        <w:ind w:firstLine="708"/>
        <w:jc w:val="both"/>
        <w:rPr>
          <w:sz w:val="24"/>
          <w:szCs w:val="24"/>
        </w:rPr>
      </w:pPr>
    </w:p>
    <w:p w:rsidR="001062FF" w:rsidRDefault="001062FF" w:rsidP="001062F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sz w:val="24"/>
          <w:szCs w:val="24"/>
          <w:lang w:eastAsia="en-US"/>
        </w:rPr>
        <w:t xml:space="preserve">интернет-портала </w:t>
      </w:r>
      <w:hyperlink r:id="rId26" w:history="1">
        <w:r>
          <w:rPr>
            <w:rStyle w:val="a3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</w:rPr>
        <w:t>(для заявителей, зарегистрированных в ЕСИА)</w:t>
      </w:r>
    </w:p>
    <w:p w:rsidR="001062FF" w:rsidRDefault="001062FF" w:rsidP="001062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СНИЛС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1062FF" w:rsidRDefault="001062FF" w:rsidP="001062FF">
      <w:pPr>
        <w:ind w:firstLine="708"/>
        <w:jc w:val="both"/>
        <w:rPr>
          <w:sz w:val="24"/>
          <w:szCs w:val="24"/>
        </w:rPr>
      </w:pPr>
    </w:p>
    <w:p w:rsidR="001062FF" w:rsidRDefault="001062FF" w:rsidP="001062F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произвести регистрацию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7" w:history="1">
        <w:r>
          <w:rPr>
            <w:rStyle w:val="a3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1062FF" w:rsidRDefault="001062FF" w:rsidP="001062FF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062FF" w:rsidRDefault="001062FF" w:rsidP="001062F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СНИЛС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1062FF" w:rsidRDefault="001062FF" w:rsidP="001062F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мобильного телефона в федеральном формате: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1062FF" w:rsidRDefault="001062FF" w:rsidP="001062F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_________________________ (если имеется)</w:t>
      </w:r>
    </w:p>
    <w:p w:rsidR="001062FF" w:rsidRDefault="001062FF" w:rsidP="001062F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- Российская Федерация/ _________________________________</w:t>
      </w:r>
    </w:p>
    <w:p w:rsidR="001062FF" w:rsidRDefault="001062FF" w:rsidP="001062FF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  <w:u w:val="single"/>
        </w:rPr>
        <w:t>наименование иностранного государства)</w:t>
      </w:r>
    </w:p>
    <w:p w:rsidR="001062FF" w:rsidRDefault="001062FF" w:rsidP="001062F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1062FF" w:rsidRDefault="001062FF" w:rsidP="001062F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серия, номер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1062FF" w:rsidRDefault="001062FF" w:rsidP="001062F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кем выдан - _________________________________________________________</w:t>
      </w:r>
    </w:p>
    <w:p w:rsidR="001062FF" w:rsidRDefault="001062FF" w:rsidP="001062F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1062FF" w:rsidRDefault="001062FF" w:rsidP="001062F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код подразделения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1062FF" w:rsidRDefault="001062FF" w:rsidP="001062F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1062FF" w:rsidRDefault="001062FF" w:rsidP="001062F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место рождения - ______________________________________________________</w:t>
      </w:r>
    </w:p>
    <w:p w:rsidR="001062FF" w:rsidRDefault="001062FF" w:rsidP="001062F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1062FF" w:rsidRDefault="001062FF" w:rsidP="001062F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1062FF" w:rsidRDefault="001062FF" w:rsidP="001062F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окончания срока действия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1062FF" w:rsidRDefault="001062FF" w:rsidP="001062FF">
      <w:pPr>
        <w:jc w:val="both"/>
        <w:rPr>
          <w:sz w:val="24"/>
          <w:szCs w:val="24"/>
        </w:rPr>
      </w:pPr>
    </w:p>
    <w:p w:rsidR="001062FF" w:rsidRDefault="001062FF" w:rsidP="001062F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</w:t>
      </w:r>
      <w:r>
        <w:rPr>
          <w:sz w:val="24"/>
          <w:szCs w:val="24"/>
          <w:u w:val="single"/>
        </w:rPr>
        <w:t>восстановить доступ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8" w:history="1">
        <w:r>
          <w:rPr>
            <w:rStyle w:val="a3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(для заявителей, ранее зарегистрированных в ЕСИА).</w:t>
      </w:r>
    </w:p>
    <w:p w:rsidR="001062FF" w:rsidRDefault="001062FF" w:rsidP="001062FF">
      <w:pPr>
        <w:ind w:firstLine="708"/>
        <w:jc w:val="both"/>
        <w:rPr>
          <w:sz w:val="24"/>
          <w:szCs w:val="24"/>
        </w:rPr>
      </w:pPr>
    </w:p>
    <w:p w:rsidR="001062FF" w:rsidRDefault="001062FF" w:rsidP="001062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9" w:history="1">
        <w:r>
          <w:rPr>
            <w:rStyle w:val="a3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</w:t>
      </w:r>
    </w:p>
    <w:p w:rsidR="001062FF" w:rsidRDefault="001062FF" w:rsidP="001062FF">
      <w:pPr>
        <w:ind w:firstLine="708"/>
        <w:jc w:val="both"/>
        <w:rPr>
          <w:sz w:val="24"/>
          <w:szCs w:val="24"/>
          <w:highlight w:val="yellow"/>
        </w:rPr>
      </w:pPr>
    </w:p>
    <w:p w:rsidR="001062FF" w:rsidRDefault="001062FF" w:rsidP="001062FF">
      <w:pPr>
        <w:jc w:val="both"/>
        <w:rPr>
          <w:sz w:val="24"/>
          <w:szCs w:val="24"/>
          <w:highlight w:val="yellow"/>
        </w:rPr>
      </w:pPr>
    </w:p>
    <w:p w:rsidR="001062FF" w:rsidRDefault="001062FF" w:rsidP="001062FF">
      <w:pPr>
        <w:rPr>
          <w:sz w:val="24"/>
          <w:szCs w:val="24"/>
        </w:rPr>
      </w:pP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 xml:space="preserve"> «__» _________ 20__ г.   __________  __________________________________</w:t>
      </w:r>
    </w:p>
    <w:p w:rsidR="001062FF" w:rsidRDefault="001062FF" w:rsidP="001062FF">
      <w:pPr>
        <w:rPr>
          <w:sz w:val="24"/>
          <w:szCs w:val="24"/>
        </w:rPr>
      </w:pPr>
      <w:r>
        <w:rPr>
          <w:sz w:val="24"/>
          <w:szCs w:val="24"/>
        </w:rPr>
        <w:t xml:space="preserve">      (дата)                             (подпись заявителя)        (расшифровка подписи заявителя)</w:t>
      </w:r>
    </w:p>
    <w:p w:rsidR="001062FF" w:rsidRDefault="001062FF" w:rsidP="001062FF"/>
    <w:p w:rsidR="001062FF" w:rsidRDefault="001062FF" w:rsidP="001062F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062FF" w:rsidRDefault="001062FF" w:rsidP="001062F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062FF" w:rsidRDefault="001062FF" w:rsidP="001062F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062FF" w:rsidRDefault="001062FF" w:rsidP="001062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062FF" w:rsidRDefault="001062FF" w:rsidP="001062FF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Приложение №2</w:t>
      </w:r>
    </w:p>
    <w:p w:rsidR="001062FF" w:rsidRDefault="001062FF" w:rsidP="001062FF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Административному регламенту</w:t>
      </w:r>
    </w:p>
    <w:p w:rsidR="001062FF" w:rsidRDefault="001062FF" w:rsidP="001062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1062FF" w:rsidRDefault="001062FF" w:rsidP="0010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062FF" w:rsidRDefault="001062FF" w:rsidP="001062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 xml:space="preserve">Блок-схема предоставления муниципальной услуги </w:t>
      </w:r>
      <w:r>
        <w:rPr>
          <w:b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062FF" w:rsidRDefault="001062FF" w:rsidP="0010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4"/>
          <w:szCs w:val="24"/>
        </w:rPr>
      </w:pPr>
    </w:p>
    <w:p w:rsidR="001062FF" w:rsidRDefault="001062FF" w:rsidP="0010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1062FF" w:rsidRDefault="001062FF" w:rsidP="0010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63.85pt;margin-top:28.9pt;width:0;height:21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7"/>
        <w:tblpPr w:leftFromText="180" w:rightFromText="180" w:vertAnchor="text" w:horzAnchor="margin" w:tblpY="-2"/>
        <w:tblW w:w="0" w:type="auto"/>
        <w:tblInd w:w="0" w:type="dxa"/>
        <w:tblLook w:val="04A0" w:firstRow="1" w:lastRow="0" w:firstColumn="1" w:lastColumn="0" w:noHBand="0" w:noVBand="1"/>
      </w:tblPr>
      <w:tblGrid>
        <w:gridCol w:w="9904"/>
      </w:tblGrid>
      <w:tr w:rsidR="001062FF" w:rsidTr="001062F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регистрация документов</w:t>
            </w:r>
          </w:p>
        </w:tc>
      </w:tr>
    </w:tbl>
    <w:p w:rsidR="001062FF" w:rsidRDefault="001062FF" w:rsidP="0010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904"/>
      </w:tblGrid>
      <w:tr w:rsidR="001062FF" w:rsidTr="001062F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062FF" w:rsidRDefault="001062FF" w:rsidP="0010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62.55pt;margin-top:.2pt;width:0;height:23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062FF" w:rsidRDefault="001062FF" w:rsidP="0010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904"/>
      </w:tblGrid>
      <w:tr w:rsidR="001062FF" w:rsidTr="001062F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поступившего заявления</w:t>
            </w:r>
          </w:p>
        </w:tc>
      </w:tr>
    </w:tbl>
    <w:p w:rsidR="001062FF" w:rsidRDefault="001062FF" w:rsidP="0010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57150" b="565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62.55pt;margin-top:1.35pt;width:0;height:21.0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062FF" w:rsidRDefault="001062FF" w:rsidP="0010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904"/>
      </w:tblGrid>
      <w:tr w:rsidR="001062FF" w:rsidTr="001062F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062FF" w:rsidRDefault="001062FF" w:rsidP="0010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3.2pt;margin-top:1.2pt;width:0;height:26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062FF" w:rsidRDefault="001062FF" w:rsidP="0010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904"/>
      </w:tblGrid>
      <w:tr w:rsidR="001062FF" w:rsidTr="001062F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F" w:rsidRDefault="00106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заявителю документов</w:t>
            </w:r>
          </w:p>
        </w:tc>
      </w:tr>
    </w:tbl>
    <w:p w:rsidR="001062FF" w:rsidRDefault="001062FF" w:rsidP="001062FF">
      <w:pPr>
        <w:rPr>
          <w:sz w:val="20"/>
          <w:szCs w:val="20"/>
        </w:rPr>
        <w:sectPr w:rsidR="001062FF">
          <w:pgSz w:w="12240" w:h="15840"/>
          <w:pgMar w:top="1134" w:right="851" w:bottom="1134" w:left="1701" w:header="284" w:footer="284" w:gutter="0"/>
          <w:pgNumType w:start="1"/>
          <w:cols w:space="720"/>
        </w:sectPr>
      </w:pPr>
    </w:p>
    <w:p w:rsidR="001062FF" w:rsidRDefault="001062FF" w:rsidP="001062FF">
      <w:pPr>
        <w:widowControl w:val="0"/>
        <w:tabs>
          <w:tab w:val="left" w:pos="8505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>Приложение №3</w:t>
      </w:r>
    </w:p>
    <w:p w:rsidR="001062FF" w:rsidRDefault="001062FF" w:rsidP="001062FF">
      <w:pPr>
        <w:widowControl w:val="0"/>
        <w:tabs>
          <w:tab w:val="left" w:pos="8505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Административному регламенту</w:t>
      </w:r>
    </w:p>
    <w:p w:rsidR="001062FF" w:rsidRDefault="001062FF" w:rsidP="001062FF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1062FF" w:rsidRDefault="001062FF" w:rsidP="001062FF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1062FF" w:rsidRDefault="001062FF" w:rsidP="001062FF">
      <w:pPr>
        <w:pStyle w:val="HTML"/>
        <w:jc w:val="center"/>
        <w:rPr>
          <w:b/>
        </w:rPr>
      </w:pPr>
      <w:r>
        <w:rPr>
          <w:rStyle w:val="s10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</w:p>
    <w:p w:rsidR="001062FF" w:rsidRDefault="001062FF" w:rsidP="001062FF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10"/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1062FF" w:rsidRDefault="001062FF" w:rsidP="001062FF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10"/>
          <w:rFonts w:ascii="Times New Roman" w:hAnsi="Times New Roman" w:cs="Times New Roman"/>
          <w:b/>
          <w:bCs/>
          <w:color w:val="000000"/>
          <w:sz w:val="24"/>
          <w:szCs w:val="24"/>
        </w:rPr>
        <w:t>помещения в нежилое (жилое) помещение</w:t>
      </w:r>
    </w:p>
    <w:p w:rsidR="001062FF" w:rsidRDefault="001062FF" w:rsidP="001062FF">
      <w:pPr>
        <w:jc w:val="center"/>
        <w:rPr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br/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1062FF" w:rsidRDefault="001062FF" w:rsidP="001062FF">
      <w:pPr>
        <w:jc w:val="right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br/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1062FF" w:rsidRDefault="001062FF" w:rsidP="001062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1062FF" w:rsidRDefault="001062FF" w:rsidP="001062FF">
      <w:pPr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br/>
      </w:r>
    </w:p>
    <w:p w:rsidR="001062FF" w:rsidRDefault="001062FF" w:rsidP="001062FF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1062FF" w:rsidRDefault="001062FF" w:rsidP="001062FF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1062FF" w:rsidRDefault="001062FF" w:rsidP="001062FF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1062FF" w:rsidRDefault="001062FF" w:rsidP="001062FF">
      <w:pPr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br/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0" w:anchor="block_2302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частью 2 статьи 23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 площадью ________ кв. м, находящегося по адресу: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 городского округа,  городского или сельского поселения)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________________________________________________________________________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помещения в качестве ___________________________________________________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1062FF" w:rsidRDefault="001062FF" w:rsidP="001062FF">
      <w:pPr>
        <w:rPr>
          <w:bCs w:val="0"/>
          <w:color w:val="000000"/>
          <w:sz w:val="24"/>
          <w:szCs w:val="24"/>
        </w:rPr>
      </w:pP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1062FF" w:rsidRDefault="001062FF" w:rsidP="001062FF">
      <w:pPr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br/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 нежилое (жилое) в связи с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1" w:anchor="block_2401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частью 1 статьи 24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Федерации)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1062FF" w:rsidRDefault="001062FF" w:rsidP="001062FF">
      <w:pPr>
        <w:rPr>
          <w:bCs w:val="0"/>
          <w:color w:val="000000"/>
          <w:sz w:val="24"/>
          <w:szCs w:val="24"/>
        </w:rPr>
      </w:pP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                 _________________________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              (подпись)                         (расшифровка подписи)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1062FF" w:rsidRDefault="001062FF" w:rsidP="001062FF">
      <w:pPr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br/>
      </w:r>
    </w:p>
    <w:p w:rsidR="001062FF" w:rsidRDefault="001062FF" w:rsidP="001062FF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1062FF" w:rsidRDefault="001062FF" w:rsidP="001062FF">
      <w:pPr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М.П.</w:t>
      </w:r>
    </w:p>
    <w:p w:rsidR="001062FF" w:rsidRDefault="001062FF" w:rsidP="001062FF">
      <w:pPr>
        <w:rPr>
          <w:bCs w:val="0"/>
        </w:rPr>
      </w:pPr>
      <w:r>
        <w:rPr>
          <w:bCs w:val="0"/>
          <w:color w:val="000000"/>
        </w:rPr>
        <w:br/>
      </w:r>
    </w:p>
    <w:p w:rsidR="001062FF" w:rsidRDefault="001062FF" w:rsidP="001062FF"/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FF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062FF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62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62F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06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2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2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2FF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ConsPlusNonformat">
    <w:name w:val="ConsPlusNonformat Знак"/>
    <w:link w:val="ConsPlusNonformat0"/>
    <w:locked/>
    <w:rsid w:val="001062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106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106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062F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0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2">
    <w:name w:val="Font Style32"/>
    <w:rsid w:val="001062FF"/>
    <w:rPr>
      <w:rFonts w:ascii="Times New Roman" w:hAnsi="Times New Roman" w:cs="Times New Roman" w:hint="default"/>
      <w:sz w:val="22"/>
      <w:szCs w:val="22"/>
    </w:rPr>
  </w:style>
  <w:style w:type="character" w:customStyle="1" w:styleId="s10">
    <w:name w:val="s_10"/>
    <w:basedOn w:val="a0"/>
    <w:rsid w:val="001062FF"/>
  </w:style>
  <w:style w:type="table" w:styleId="a7">
    <w:name w:val="Table Grid"/>
    <w:basedOn w:val="a1"/>
    <w:uiPriority w:val="59"/>
    <w:rsid w:val="0010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62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62F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06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2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2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2FF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ConsPlusNonformat">
    <w:name w:val="ConsPlusNonformat Знак"/>
    <w:link w:val="ConsPlusNonformat0"/>
    <w:locked/>
    <w:rsid w:val="001062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106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106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062F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0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2">
    <w:name w:val="Font Style32"/>
    <w:rsid w:val="001062FF"/>
    <w:rPr>
      <w:rFonts w:ascii="Times New Roman" w:hAnsi="Times New Roman" w:cs="Times New Roman" w:hint="default"/>
      <w:sz w:val="22"/>
      <w:szCs w:val="22"/>
    </w:rPr>
  </w:style>
  <w:style w:type="character" w:customStyle="1" w:styleId="s10">
    <w:name w:val="s_10"/>
    <w:basedOn w:val="a0"/>
    <w:rsid w:val="001062FF"/>
  </w:style>
  <w:style w:type="table" w:styleId="a7">
    <w:name w:val="Table Grid"/>
    <w:basedOn w:val="a1"/>
    <w:uiPriority w:val="59"/>
    <w:rsid w:val="0010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15CFEDAF7846842CA27DD3B139D369E5DAD550D9AD3C6F9038B6F24F38D604BC9C43D26FB8E39uDr8J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rybkino@mail.ru" TargetMode="Externa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file:///C:\Users\7272~1\AppData\Local\Temp\&#1040;&#1056;_6_%20&#1055;&#1088;&#1080;&#1077;&#1084;%20&#1076;&#1086;&#1082;&#1091;&#1084;&#1077;&#1085;&#1090;&#1086;&#1074;%20&#1080;%20&#1074;&#1099;&#1076;&#1072;&#1095;&#1072;%20&#1091;&#1074;&#1077;&#1076;&#1086;&#1084;&#1083;&#1077;&#1085;&#1080;&#1081;%20&#1086;%20&#1087;&#1077;&#1088;&#1077;&#1074;&#1086;&#1076;&#1077;%20&#1080;&#1083;&#1080;%20&#1086;&#1073;%20&#1086;&#1090;&#1082;&#1072;&#1079;&#1077;%20&#1074;%20&#1087;&#1077;&#1088;&#1077;&#1074;&#1086;&#1076;&#1077;%20&#1078;&#1080;&#1083;&#1086;&#1075;&#1086;%20&#1087;&#1086;&#1084;&#1077;&#1097;&#1077;&#1085;&#1080;&#1103;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file:///C:\Users\7272~1\AppData\Local\Temp\&#1040;&#1056;_6_%20&#1055;&#1088;&#1080;&#1077;&#1084;%20&#1076;&#1086;&#1082;&#1091;&#1084;&#1077;&#1085;&#1090;&#1086;&#1074;%20&#1080;%20&#1074;&#1099;&#1076;&#1072;&#1095;&#1072;%20&#1091;&#1074;&#1077;&#1076;&#1086;&#1084;&#1083;&#1077;&#1085;&#1080;&#1081;%20&#1086;%20&#1087;&#1077;&#1088;&#1077;&#1074;&#1086;&#1076;&#1077;%20&#1080;&#1083;&#1080;%20&#1086;&#1073;%20&#1086;&#1090;&#1082;&#1072;&#1079;&#1077;%20&#1074;%20&#1087;&#1077;&#1088;&#1077;&#1074;&#1086;&#1076;&#1077;%20&#1078;&#1080;&#1083;&#1086;&#1075;&#1086;%20&#1087;&#1086;&#1084;&#1077;&#1097;&#1077;&#1085;&#1080;&#1103;.docx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1515CFEDAF7846842CA27DD3B139D369E5DAD550D9AD3C6F9038B6F24F38D604BC9C43D26FB8E38uDrB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base.garant.ru/12138291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10717</Words>
  <Characters>61087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2018-11-26T11:51:00Z</dcterms:created>
  <dcterms:modified xsi:type="dcterms:W3CDTF">2018-11-26T11:51:00Z</dcterms:modified>
</cp:coreProperties>
</file>