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spacing w:after="259" w:line="250" w:lineRule="exact"/>
      </w:pPr>
      <w:bookmarkStart w:id="0" w:name="bookmark0"/>
      <w:r>
        <w:t xml:space="preserve">Выписка из правил пограничного режима</w:t>
      </w:r>
      <w:bookmarkEnd w:id="0"/>
    </w:p>
    <w:p>
      <w:pPr>
        <w:pStyle w:val="Style5"/>
        <w:shd w:val="clear" w:color="auto" w:fill="auto"/>
        <w:spacing w:before="0"/>
      </w:pPr>
      <w:r>
        <w:t xml:space="preserve">утвержденных Приказом ФСБ Российской Федерации от 15 октября 2012 г. №515 "Об</w:t>
      </w:r>
    </w:p>
    <w:p>
      <w:pPr>
        <w:pStyle w:val="Style5"/>
        <w:shd w:val="clear" w:color="auto" w:fill="auto"/>
        <w:spacing w:before="0" w:after="199"/>
      </w:pPr>
      <w:r>
        <w:t xml:space="preserve">утверждении Правил пограничного режима (в ред. Приказа ФСБ России от 18.11.2013 N 682)</w:t>
      </w:r>
    </w:p>
    <w:p>
      <w:pPr>
        <w:pStyle w:val="Style5"/>
        <w:shd w:val="clear" w:color="auto" w:fill="auto"/>
        <w:spacing w:before="0" w:after="180" w:line="250" w:lineRule="exact"/>
      </w:pPr>
      <w:r>
        <w:t xml:space="preserve">I. Правила пограничного режима в пограничной зоне 1. Правила въезда (прохода), временного пребывания, передвижения лиц и транспортных средств в пограничной зоне</w:t>
      </w:r>
    </w:p>
    <w:p>
      <w:pPr>
        <w:pStyle w:val="Style7"/>
        <w:shd w:val="clear" w:color="auto" w:fill="auto"/>
        <w:ind w:left="20" w:right="20"/>
        <w:spacing w:before="0"/>
      </w:pPr>
      <w:r>
        <w:rPr>
          <w:rStyle w:val="CharStyle9"/>
        </w:rPr>
        <w:t xml:space="preserve">1.2. Въезд (проход) в пограничную зону, временное пребывание и передвижение в ней по документам, удостоверяющим личность, осуществляют:</w:t>
      </w:r>
    </w:p>
    <w:p>
      <w:pPr>
        <w:pStyle w:val="Style5"/>
        <w:shd w:val="clear" w:color="auto" w:fill="auto"/>
        <w:jc w:val="both"/>
        <w:ind w:left="20" w:firstLine="540"/>
        <w:spacing w:before="0" w:line="250" w:lineRule="exact"/>
      </w:pPr>
      <w:r>
        <w:t xml:space="preserve">1.2.1. Граждане Российской Федерации:</w:t>
      </w:r>
    </w:p>
    <w:p>
      <w:pPr>
        <w:numPr>
          <w:ilvl w:val="0"/>
          <w:numId w:val="1"/>
        </w:numPr>
        <w:pStyle w:val="Style5"/>
        <w:tabs>
          <w:tab w:leader="none" w:pos="1326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Замещающие государственные должности Российской Федерации &lt;1&gt; и государственные должности субъектов Российской Федерации &lt;2&gt;, имеющие при себе документы, подтверждающие их должностное положение.</w:t>
      </w:r>
    </w:p>
    <w:p>
      <w:pPr>
        <w:numPr>
          <w:ilvl w:val="0"/>
          <w:numId w:val="1"/>
        </w:numPr>
        <w:pStyle w:val="Style5"/>
        <w:tabs>
          <w:tab w:leader="none" w:pos="1306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Имеющие регистрацию по месту пребывания или по месту жительства, расположенному в пограничной зоне и находящемуся в пределах пятикилометровой полосы местности вдоль государственной границы Российской Федерации &lt;3&gt; на суше, морского побережья Российской Федерации, российской части вод пограничных рек, озер и иных водных объектов и на островах на указанных водных объектах или до рубежа инженерно-технических сооружений в случаях, если он расположен за пределами пятикилометровой полосы местности.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1.2.1.4. Не имеющие регистрации по месту пребывания или по месту жительства, расположенному в пограничной зоне и находящемуся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местности:</w:t>
      </w:r>
    </w:p>
    <w:p>
      <w:pPr>
        <w:pStyle w:val="Style5"/>
        <w:tabs>
          <w:tab w:leader="none" w:pos="786" w:val="left"/>
        </w:tabs>
        <w:shd w:val="clear" w:color="auto" w:fill="auto"/>
        <w:jc w:val="both"/>
        <w:ind w:left="20" w:firstLine="540"/>
        <w:spacing w:before="0" w:line="250" w:lineRule="exact"/>
      </w:pPr>
      <w:r>
        <w:t xml:space="preserve">а)</w:t>
        <w:tab/>
        <w:t xml:space="preserve">сотрудники правоохранительных и контролирующих органов: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места постоянной службы, работы (командирования) которых расположены в пограничной зоне, имеющие при себе справки с места службы, работы о прохождении указанными сотрудниками службы, исполнении трудовых или служебных обязанностей в местах, расположенных в пограничной зоне (командировочные удостоверения (предписания));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следующие к новому месту службы (работы) или месту проведения отпуска, расположенному в пограничной зоне, имеющие при себе командировочные удостоверения (предписания) или отпускные билеты (удостоверения);</w:t>
      </w:r>
    </w:p>
    <w:p>
      <w:pPr>
        <w:pStyle w:val="Style5"/>
        <w:tabs>
          <w:tab w:leader="none" w:pos="805" w:val="left"/>
        </w:tabs>
        <w:shd w:val="clear" w:color="auto" w:fill="auto"/>
        <w:jc w:val="both"/>
        <w:ind w:left="20" w:firstLine="540"/>
        <w:spacing w:before="0" w:line="250" w:lineRule="exact"/>
      </w:pPr>
      <w:r>
        <w:t xml:space="preserve">б)</w:t>
        <w:tab/>
        <w:t xml:space="preserve">военнослужащие, проходящие военную службу по призыву: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следующие индивидуально или в составе команд к месту прохождения военной службы (командирования), расположенному в пограничной зоне, имеющие при себе командировочные удостоверения (предписания) или именные списки призывников, направляемых в составе команд, заверенные военным комиссаром субъекта Российской Федерации (муниципального образования), командиром воинской части (начальником военного учреждения), с указанием в них фамилии, имени, отчества, даты и места рождения военнослужащих, места прохождения ими военной службы, серии, номера, даты и места выдачи документа, удостоверяющего личность военнослужащего;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следующие к месту проведения отпуска, расположенному в пограничной зоне, имеющие при себе отпускные билеты (удостоверения);</w:t>
      </w:r>
    </w:p>
    <w:p>
      <w:pPr>
        <w:pStyle w:val="Style5"/>
        <w:shd w:val="clear" w:color="auto" w:fill="auto"/>
        <w:jc w:val="both"/>
        <w:ind w:left="20" w:firstLine="540"/>
        <w:spacing w:before="0" w:line="250" w:lineRule="exact"/>
      </w:pPr>
      <w:r>
        <w:t xml:space="preserve">г) работники организаций: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места работы (командирования) которых расположены в пограничной зоне, имеющие при себе документы, подтверждающие их должностное положение (справки с места работы об исполнении указанными работниками трудовых или служебных обязанностей в местах, расположенных в пограничной зоне, или маршрутные листы) (командировочные удостоверения (предписания));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следующие в порядке перевода на другую работу, место которой расположено в пограничной зоне, имеющие при себе копии приказов о переводе на другую работу или приглашения на работу в порядке перевода от другого работодателя в письменной форме;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ж) персонал всех видов общественного транспорта пригородного и местного сообщения, водители иных транспортных средств, управляющие транспортными средствами в силу исполнения своих трудовых или служебных обязанностей, маршруты регулярного движения которых находятся в пределах пограничной зоны, имеющие при себе справки с места работы об исполнении ими своих трудовых или служебных обязанностей на маршрутах движения, которые расположены в пограничной зоне (путевые</w:t>
      </w:r>
    </w:p>
    <w:p>
      <w:pPr>
        <w:pStyle w:val="Style5"/>
        <w:shd w:val="clear" w:color="auto" w:fill="auto"/>
        <w:jc w:val="left"/>
        <w:ind w:left="20"/>
        <w:spacing w:before="0" w:line="200" w:lineRule="exact"/>
      </w:pPr>
      <w:r>
        <w:t xml:space="preserve">листы);</w:t>
      </w:r>
    </w:p>
    <w:p>
      <w:pPr>
        <w:pStyle w:val="Style5"/>
        <w:shd w:val="clear" w:color="auto" w:fill="auto"/>
        <w:jc w:val="both"/>
        <w:ind w:left="20" w:right="20" w:firstLine="560"/>
        <w:spacing w:before="0" w:line="250" w:lineRule="exact"/>
      </w:pPr>
      <w:r>
        <w:t xml:space="preserve">з) имеющие во владении, пользовании и (или) распоряжении земельные участки или жилые помещения, не являющиеся их местом жительства, расположенные в пограничной зоне, и имеющие при себе документы, подтверждающие право владения, пользования и (или) распоряжения указанными земельными участками, жилыми помещениями, не являющимися их местом жительства, в том числе членские книжки садоводческих, огороднических или дачных некоммерческих объединений или другие заменяющие их документы;</w:t>
      </w:r>
    </w:p>
    <w:p>
      <w:pPr>
        <w:pStyle w:val="Style5"/>
        <w:shd w:val="clear" w:color="auto" w:fill="auto"/>
        <w:jc w:val="both"/>
        <w:ind w:left="20" w:firstLine="560"/>
        <w:spacing w:before="0" w:line="250" w:lineRule="exact"/>
      </w:pPr>
      <w:r>
        <w:t xml:space="preserve">к) туристы &lt;1&gt;, имеющие при себе договоры о реализации туристского продукта;</w:t>
      </w:r>
    </w:p>
    <w:p>
      <w:pPr>
        <w:pStyle w:val="Style5"/>
        <w:shd w:val="clear" w:color="auto" w:fill="auto"/>
        <w:jc w:val="both"/>
        <w:ind w:left="20" w:right="20" w:firstLine="560"/>
        <w:spacing w:before="0" w:line="250" w:lineRule="exact"/>
      </w:pPr>
      <w:r>
        <w:t xml:space="preserve">л) следующие в пограничную зону в случаях тяжелого состояния здоровья, смерти (гибели) их близких родственников, родственников или близких лиц, проживающих в пограничной зоне, постигшего их пожара или другого стихийного бедствия, имеющие при себе телеграммы вида "заверенная оператором связи", с заверенным в них фактом;</w:t>
      </w:r>
    </w:p>
    <w:p>
      <w:pPr>
        <w:pStyle w:val="Style5"/>
        <w:shd w:val="clear" w:color="auto" w:fill="auto"/>
        <w:jc w:val="both"/>
        <w:ind w:left="20" w:right="20" w:firstLine="560"/>
        <w:spacing w:before="0" w:line="250" w:lineRule="exact"/>
      </w:pPr>
      <w:r>
        <w:t xml:space="preserve">м) следующие в пограничную зону до пятикилометровой полосы местности в случае, если пограничная зона установлена шириной от пяти и более километров, на острова, а также до рубежа инженерно-технических сооружений в случаях, если он расположен за пределами пятикилометровой полосы местности.</w:t>
      </w:r>
    </w:p>
    <w:p>
      <w:pPr>
        <w:pStyle w:val="Style10"/>
        <w:keepNext/>
        <w:keepLines/>
        <w:shd w:val="clear" w:color="auto" w:fill="auto"/>
        <w:ind w:left="20" w:right="20"/>
      </w:pPr>
      <w:bookmarkStart w:id="1" w:name="bookmark1"/>
      <w:r>
        <w:rPr>
          <w:rStyle w:val="CharStyle12"/>
        </w:rPr>
        <w:t xml:space="preserve">1.3. Въезд (проход) в пограничную зону, временное пребывание и передвижение в ней по документам, удостоверяющим личность, и пропускам осуществляют:</w:t>
      </w:r>
      <w:bookmarkEnd w:id="1"/>
    </w:p>
    <w:p>
      <w:pPr>
        <w:pStyle w:val="Style5"/>
        <w:shd w:val="clear" w:color="auto" w:fill="auto"/>
        <w:jc w:val="both"/>
        <w:ind w:left="20" w:right="20" w:firstLine="560"/>
        <w:spacing w:before="0" w:after="180" w:line="250" w:lineRule="exact"/>
      </w:pPr>
      <w:r>
        <w:t xml:space="preserve">1.3.1. Граждане Российской Федерации, следующие в пограничную зону, установленную шириной менее пяти километров, либо в пределы пятикилометровой полосы местности в случае, если пограничная зона установлена шириной от пяти и более километров, на острова или за рубеж инженерно-технических сооружений в случаях, если он расположен за пределами пятикилометровой полосы местности, за исключением граждан Российской Федерации, указанных в подпунктах 1.2.1.1 - 1.2.1.3, подпунктах "а - л" подпункта 1.2.1.4, подпункте 1.2.3 Правил.</w:t>
      </w:r>
    </w:p>
    <w:p>
      <w:pPr>
        <w:numPr>
          <w:ilvl w:val="0"/>
          <w:numId w:val="3"/>
        </w:numPr>
        <w:pStyle w:val="Style5"/>
        <w:tabs>
          <w:tab w:leader="none" w:pos="970" w:val="left"/>
        </w:tabs>
        <w:shd w:val="clear" w:color="auto" w:fill="auto"/>
        <w:jc w:val="both"/>
        <w:ind w:left="20" w:right="20" w:firstLine="560"/>
        <w:spacing w:before="0" w:line="250" w:lineRule="exact"/>
      </w:pPr>
      <w:r>
        <w:t xml:space="preserve">Въезд (проход) в пограничную зону граждан и транспортных средств временно ограничивается или запрещается:</w:t>
      </w:r>
    </w:p>
    <w:p>
      <w:pPr>
        <w:pStyle w:val="Style5"/>
        <w:tabs>
          <w:tab w:leader="none" w:pos="802" w:val="left"/>
        </w:tabs>
        <w:shd w:val="clear" w:color="auto" w:fill="auto"/>
        <w:jc w:val="both"/>
        <w:ind w:left="20" w:right="20" w:firstLine="560"/>
        <w:spacing w:before="0" w:line="250" w:lineRule="exact"/>
      </w:pPr>
      <w:r>
        <w:t xml:space="preserve">а)</w:t>
        <w:tab/>
        <w:t xml:space="preserve">при проведении пограничных поисков и операций, иных разыскных действий, а также действий по уголовным делам и делам об административных правонарушениях;</w:t>
      </w:r>
    </w:p>
    <w:p>
      <w:pPr>
        <w:pStyle w:val="Style5"/>
        <w:tabs>
          <w:tab w:leader="none" w:pos="831" w:val="left"/>
        </w:tabs>
        <w:shd w:val="clear" w:color="auto" w:fill="auto"/>
        <w:jc w:val="both"/>
        <w:ind w:left="20" w:right="20" w:firstLine="560"/>
        <w:spacing w:before="0" w:line="250" w:lineRule="exact"/>
      </w:pPr>
      <w:r>
        <w:t xml:space="preserve">б)</w:t>
        <w:tab/>
        <w:t xml:space="preserve">при введении в заявленном районе (месте) пребывания и передвижения граждан и транспортных средств чрезвычайного или военного положения, режима повышенной готовности или чрезвычайной ситуации, правового режима контртеррористической операции.</w:t>
      </w:r>
    </w:p>
    <w:p>
      <w:pPr>
        <w:numPr>
          <w:ilvl w:val="0"/>
          <w:numId w:val="3"/>
        </w:numPr>
        <w:pStyle w:val="Style5"/>
        <w:tabs>
          <w:tab w:leader="none" w:pos="970" w:val="left"/>
        </w:tabs>
        <w:shd w:val="clear" w:color="auto" w:fill="auto"/>
        <w:jc w:val="both"/>
        <w:ind w:left="20" w:right="20" w:firstLine="560"/>
        <w:spacing w:before="0" w:line="250" w:lineRule="exact"/>
      </w:pPr>
      <w:r>
        <w:t xml:space="preserve">Въезд (проход) в пределы пятикилометровой полосы местности в случае, если пограничная зона установлена шириной от пяти и более километров, осуществляется в местах, а за рубеж инженерно- технических сооружений - в местах и во время, которые устанавливаются пограничными органами.</w:t>
      </w:r>
    </w:p>
    <w:p>
      <w:pPr>
        <w:pStyle w:val="Style5"/>
        <w:shd w:val="clear" w:color="auto" w:fill="auto"/>
        <w:jc w:val="both"/>
        <w:ind w:left="20" w:right="20" w:firstLine="560"/>
        <w:spacing w:before="0" w:line="250" w:lineRule="exact"/>
      </w:pPr>
      <w:r>
        <w:t xml:space="preserve">Об установленных местах въезда (прохода) в пределы пятикилометровой полосы местности, местах и времени въезда (прохода) за рубеж инженерно-технических сооружений пограничный орган информирует органы государственной власти субъектов Российской Федерации и органы местного самоуправления муниципальных образований, территории которых прилегают к государственной границе на суше, морскому побережью Российской Федерации, российским берегам пограничных рек, озер и иных водных объектов, а также организации и граждан, расположенных и находящихся на территории указанных субъектов Российской Федерации и муниципальных образований.</w:t>
      </w:r>
    </w:p>
    <w:p>
      <w:pPr>
        <w:numPr>
          <w:ilvl w:val="0"/>
          <w:numId w:val="3"/>
        </w:numPr>
        <w:pStyle w:val="Style5"/>
        <w:tabs>
          <w:tab w:leader="none" w:pos="950" w:val="left"/>
        </w:tabs>
        <w:shd w:val="clear" w:color="auto" w:fill="auto"/>
        <w:jc w:val="both"/>
        <w:ind w:left="20" w:firstLine="560"/>
        <w:spacing w:before="0" w:line="250" w:lineRule="exact"/>
      </w:pPr>
      <w:r>
        <w:t xml:space="preserve">Пребывание и передвижение в пограничной зоне осуществляются:</w:t>
      </w:r>
    </w:p>
    <w:p>
      <w:pPr>
        <w:numPr>
          <w:ilvl w:val="0"/>
          <w:numId w:val="5"/>
        </w:numPr>
        <w:pStyle w:val="Style5"/>
        <w:tabs>
          <w:tab w:leader="none" w:pos="1148" w:val="left"/>
        </w:tabs>
        <w:shd w:val="clear" w:color="auto" w:fill="auto"/>
        <w:jc w:val="both"/>
        <w:ind w:left="20" w:right="20" w:firstLine="560"/>
        <w:spacing w:before="0" w:line="250" w:lineRule="exact"/>
      </w:pPr>
      <w:r>
        <w:t xml:space="preserve">Граждан Российской Федерации, имеющих регистрацию по месту пребывания или по месту жительства, расположенному в пограничной зоне и находящемуся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местности, - в пределах субъекта Российской Федерации, на территории которого расположены указанные места регистрации.</w:t>
      </w:r>
    </w:p>
    <w:p>
      <w:pPr>
        <w:numPr>
          <w:ilvl w:val="0"/>
          <w:numId w:val="5"/>
        </w:numPr>
        <w:pStyle w:val="Style5"/>
        <w:tabs>
          <w:tab w:leader="none" w:pos="1172" w:val="left"/>
        </w:tabs>
        <w:shd w:val="clear" w:color="auto" w:fill="auto"/>
        <w:jc w:val="both"/>
        <w:ind w:left="20" w:right="20" w:firstLine="560"/>
        <w:spacing w:before="0" w:line="250" w:lineRule="exact"/>
      </w:pPr>
      <w:r>
        <w:t xml:space="preserve">Граждан Российской Федерации, имеющих регистрацию по месту жительства в пределах Калининградской области, в период функционирования Особой экономической зоны в Калининградской области, - в пределах указанного субъекта Российской Федерации.</w:t>
      </w:r>
    </w:p>
    <w:p>
      <w:pPr>
        <w:numPr>
          <w:ilvl w:val="0"/>
          <w:numId w:val="5"/>
        </w:numPr>
        <w:pStyle w:val="Style5"/>
        <w:tabs>
          <w:tab w:leader="none" w:pos="1138" w:val="left"/>
        </w:tabs>
        <w:shd w:val="clear" w:color="auto" w:fill="auto"/>
        <w:jc w:val="both"/>
        <w:ind w:left="20" w:right="20" w:firstLine="560"/>
        <w:spacing w:before="0" w:line="250" w:lineRule="exact"/>
      </w:pPr>
      <w:r>
        <w:t xml:space="preserve">Граждан Российской Федерации, въезд (проход) в пограничную зону которых осуществляется по документам, удостоверяющим личность, и не имеющих регистрации по месту пребывания или по месту жительства, расположенному в пограничной зоне и находящемуся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местности, - в пределах муниципального района (городского округа), на территории которого расположены места их пребывания, службы (работы), командирования, учебы.</w:t>
      </w:r>
    </w:p>
    <w:p>
      <w:pPr>
        <w:numPr>
          <w:ilvl w:val="0"/>
          <w:numId w:val="5"/>
        </w:numPr>
        <w:pStyle w:val="Style5"/>
        <w:tabs>
          <w:tab w:leader="none" w:pos="1172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Иностранных граждан, постоянно или временно проживающих в Российской Федерации, имеющих регистрацию по месту жительства, расположенному в пограничной зоне и находящемуся в пределах пятикилометровой полосы местности, на островах или до рубежа инженерно-технических сооружений в случаях, если он расположен за пределами пятикилометровой полосы местности, -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 и территория которого охватывает (частично охватывает) территорию городского округа.</w:t>
      </w:r>
    </w:p>
    <w:p>
      <w:pPr>
        <w:numPr>
          <w:ilvl w:val="0"/>
          <w:numId w:val="5"/>
        </w:numPr>
        <w:pStyle w:val="Style5"/>
        <w:tabs>
          <w:tab w:leader="none" w:pos="1215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Иностранных граждан, имеющих право на пребывание (нахождение) на приграничной территории (в пределах приграничного региона) в порядке и на основаниях, предусмотренных международными договорами Российской Федерации, - в пределах приграничной </w:t>
      </w:r>
      <w:r>
        <w:rPr>
          <w:lang w:val="en-US"/>
          <w:vertAlign w:val="subscript"/>
        </w:rPr>
        <w:t xml:space="preserve">u</w:t>
      </w:r>
      <w:r>
        <w:rPr>
          <w:lang w:val="en-US"/>
        </w:rPr>
        <w:t xml:space="preserve"> </w:t>
      </w:r>
      <w:r>
        <w:t xml:space="preserve">территории (приграничного региона), указанной в международных договорах Российской Федерации.</w:t>
      </w:r>
    </w:p>
    <w:p>
      <w:pPr>
        <w:numPr>
          <w:ilvl w:val="0"/>
          <w:numId w:val="5"/>
        </w:numPr>
        <w:pStyle w:val="Style5"/>
        <w:tabs>
          <w:tab w:leader="none" w:pos="1114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Граждан, следующих транзитом через пограничную зону, в том числе при выезде из Российской Федерации или въезде в Российскую Федерацию, - на путях сообщения по кратчайшему маршруту следования от места въезда (прохода) в пограничную зону до места выезда (выхода) из пограничной зоны; от места въезда (прохода) в пограничную зону до пунктов пропуска через государственную границу и далее до государственной границы либо от государственной границы до пунктов пропуска через государственную границу и далее до места выезда (выхода) из пограничной зоны.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При следовании транзитом через пограничную зону запрещается делать остановки, за исключением случаев вынужденной остановки, осуществлять посадку (высадку) людей, выгрузку грузов, товаров, животных и прием их на транспортные средства.</w:t>
      </w:r>
    </w:p>
    <w:p>
      <w:pPr>
        <w:numPr>
          <w:ilvl w:val="0"/>
          <w:numId w:val="5"/>
        </w:numPr>
        <w:pStyle w:val="Style5"/>
        <w:tabs>
          <w:tab w:leader="none" w:pos="1162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Граждан, въезд (проход) в пограничную зону которых осуществляется по пропускам, - в пределах поселений, на территории которых расположены места их пребывания, и сроков, указанных в пропусках.</w:t>
      </w:r>
    </w:p>
    <w:p>
      <w:pPr>
        <w:numPr>
          <w:ilvl w:val="0"/>
          <w:numId w:val="5"/>
        </w:numPr>
        <w:pStyle w:val="Style5"/>
        <w:tabs>
          <w:tab w:leader="none" w:pos="1167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Пребывание граждан в пограничной зоне, прибывших в пограничную зону по пропускам, допускается на срок до одного года и может быть продлено не более чем на 6 месяцев начальником пограничного органа или подразделения пограничного органа в случаях, связанных с серьезным заболеванием указанных граждан, их близких родственников или родственников, проживающих в пределах поселения, на территории которого установлена пограничная зона, а также в других случаях, когда присутствие граждан необходимо, что не позволяет им своевременно выехать из пограничной зоны, чему имеется документальное или иное достоверное подтверждение.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При необходимости дальнейшего пребывания граждан в пограничной зоне им выдается новый пропуск в установленном порядке.</w:t>
      </w:r>
    </w:p>
    <w:p>
      <w:pPr>
        <w:numPr>
          <w:ilvl w:val="0"/>
          <w:numId w:val="5"/>
        </w:numPr>
        <w:pStyle w:val="Style5"/>
        <w:tabs>
          <w:tab w:leader="none" w:pos="1124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В пограничной зоне туристы обязаны находиться в местах, указанных в договоре о реализации туристского продукта, следовать по маршрутам, согласованным с пограничным органом организацией, предоставляющей туристские услуги в пограничной зоне.</w:t>
      </w:r>
    </w:p>
    <w:p>
      <w:pPr>
        <w:numPr>
          <w:ilvl w:val="0"/>
          <w:numId w:val="5"/>
        </w:numPr>
        <w:pStyle w:val="Style5"/>
        <w:tabs>
          <w:tab w:leader="none" w:pos="1249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Лицам, находящимся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запрещается:</w:t>
      </w:r>
    </w:p>
    <w:p>
      <w:pPr>
        <w:pStyle w:val="Style5"/>
        <w:shd w:val="clear" w:color="auto" w:fill="auto"/>
        <w:jc w:val="both"/>
        <w:ind w:left="20" w:firstLine="540"/>
        <w:spacing w:before="0" w:after="180" w:line="250" w:lineRule="exact"/>
      </w:pPr>
      <w:r>
        <w:t xml:space="preserve">а) находиться в стометровой полосе местности &lt;1&gt;:</w:t>
      </w:r>
    </w:p>
    <w:p>
      <w:pPr>
        <w:pStyle w:val="Style5"/>
        <w:shd w:val="clear" w:color="auto" w:fill="auto"/>
        <w:jc w:val="both"/>
        <w:ind w:left="20" w:firstLine="540"/>
        <w:spacing w:before="0" w:line="250" w:lineRule="exact"/>
      </w:pPr>
      <w:r>
        <w:t xml:space="preserve">&lt;1&gt; За исключением: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лиц, следующих транзитом через пограничную зону, в том числе при выезде из Российской Федерации или въезде в Российскую Федерацию, - на путях международного железнодорожного, автомобильного сообщения либо в иных местах, определяемых международными договорами Российской Федерации или решениями Правительства Российской Федерации;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лиц, имеющих во владении, пользовании и (или) распоряжении земельные участки или жилые помещения, расположенные в стометровой полосе местности;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граждан и организаций, имеющих разрешения на хозяйственную, промысловую и иную деятельность, в том числе на охоту, содержание и выпас скота, проведение массовых общественно-политических, культурных и других мероприятий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местности.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прилегающей к государственной границе на суше (за исключением земель населенных пунктов, прилегающих к государственной границе), - круглосуточно;</w:t>
      </w:r>
    </w:p>
    <w:p>
      <w:pPr>
        <w:pStyle w:val="Style5"/>
        <w:shd w:val="clear" w:color="auto" w:fill="auto"/>
        <w:jc w:val="both"/>
        <w:ind w:left="20" w:firstLine="540"/>
        <w:spacing w:before="0" w:line="250" w:lineRule="exact"/>
      </w:pPr>
      <w:r>
        <w:t xml:space="preserve">прилегающей к российским берегам пограничных рек, озер и иных водных объектов, где установлен пограничный режим, - с наступлением темного времени суток (астрономического, с захода до восхода солнца);</w:t>
      </w:r>
    </w:p>
    <w:p>
      <w:pPr>
        <w:pStyle w:val="Style5"/>
        <w:tabs>
          <w:tab w:leader="none" w:pos="812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б)</w:t>
        <w:tab/>
        <w:t xml:space="preserve">без разрешения начальника пограничного органа осуществлять фото- и видеосъемку пограничных нарядов, пограничных знаков, инженерно-технических сооружений, других объектов пограничных органов, а также фото- и видеосъемку территории сопредельного государства;</w:t>
      </w:r>
    </w:p>
    <w:p>
      <w:pPr>
        <w:pStyle w:val="Style5"/>
        <w:tabs>
          <w:tab w:leader="none" w:pos="817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в)</w:t>
        <w:tab/>
        <w:t xml:space="preserve">разговаривать с лицами, находящимися на территории сопредельного государства, принимать от них или передавать им какие-либо вещи, предметы (грузы) или сигналы;</w:t>
      </w:r>
    </w:p>
    <w:p>
      <w:pPr>
        <w:pStyle w:val="Style5"/>
        <w:tabs>
          <w:tab w:leader="none" w:pos="776" w:val="left"/>
        </w:tabs>
        <w:shd w:val="clear" w:color="auto" w:fill="auto"/>
        <w:jc w:val="both"/>
        <w:ind w:left="20" w:firstLine="540"/>
        <w:spacing w:before="0" w:line="250" w:lineRule="exact"/>
      </w:pPr>
      <w:r>
        <w:t xml:space="preserve">г)</w:t>
        <w:tab/>
        <w:t xml:space="preserve">вести стрельбу в направлении территории сопредельного государства;</w:t>
      </w:r>
    </w:p>
    <w:p>
      <w:pPr>
        <w:pStyle w:val="Style5"/>
        <w:tabs>
          <w:tab w:leader="none" w:pos="807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д)</w:t>
        <w:tab/>
        <w:t xml:space="preserve">уничтожать, приводить в негодность, перемещать пограничные и предупреждающие знаки, линии связи и коммуникаций, инженерно-технические сооружения, другие объекты пограничных органов.</w:t>
      </w:r>
    </w:p>
    <w:p>
      <w:pPr>
        <w:numPr>
          <w:ilvl w:val="0"/>
          <w:numId w:val="3"/>
        </w:numPr>
        <w:pStyle w:val="Style5"/>
        <w:tabs>
          <w:tab w:leader="none" w:pos="1042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Лица, въезжающие (проходящие) в пограничную зону и пребывающие в ней, обязаны предъявлять документы, удостоверяющие личность, документы, предусмотренные пунктом 1.4 Правил, и пропуска по требованию военнослужащих пограничных органов при выполнении ими служебных обязанностей, членов добровольных народных дружин и внештатных сотрудников пограничных органов при участии их в защите государственной границы.</w:t>
      </w:r>
    </w:p>
    <w:p>
      <w:pPr>
        <w:numPr>
          <w:ilvl w:val="0"/>
          <w:numId w:val="3"/>
        </w:numPr>
        <w:pStyle w:val="Style5"/>
        <w:tabs>
          <w:tab w:leader="none" w:pos="951" w:val="left"/>
        </w:tabs>
        <w:shd w:val="clear" w:color="auto" w:fill="auto"/>
        <w:jc w:val="both"/>
        <w:ind w:left="20" w:right="20" w:firstLine="540"/>
        <w:spacing w:before="0" w:after="720" w:line="250" w:lineRule="exact"/>
      </w:pPr>
      <w:r>
        <w:t xml:space="preserve">В случае утраты или порчи пропусков граждане обязаны проинформировать об этом ближайшее подразделение пограничного органа.</w:t>
      </w:r>
    </w:p>
    <w:p>
      <w:pPr>
        <w:pStyle w:val="Style5"/>
        <w:shd w:val="clear" w:color="auto" w:fill="auto"/>
        <w:spacing w:before="0" w:after="180" w:line="250" w:lineRule="exact"/>
      </w:pPr>
      <w:r>
        <w:t xml:space="preserve">2. Правила хозяйственной, промысловой и иной деятельности, проведения массовых общественно-политических, культурных и других мероприятий в пограничной зоне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2.1. Хозяйственная, промысловая и иная деятельность, в том числе охота, содержание и выпас скота &lt;1&gt;, проведение массовых общественно-политических, культурных и других мероприятий &lt;2&gt; осуществляются:</w:t>
      </w:r>
    </w:p>
    <w:p>
      <w:pPr>
        <w:pStyle w:val="Style5"/>
        <w:tabs>
          <w:tab w:leader="none" w:pos="913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а)</w:t>
        <w:tab/>
        <w:t xml:space="preserve">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 (за исключением работ, связанных с ликвидацией чрезвычайных ситуаций природного и техногенного характера) - на основании разрешения пограничных органов или подразделений пограничных органов;</w:t>
      </w:r>
    </w:p>
    <w:p>
      <w:pPr>
        <w:pStyle w:val="Style5"/>
        <w:tabs>
          <w:tab w:leader="none" w:pos="865" w:val="left"/>
        </w:tabs>
        <w:shd w:val="clear" w:color="auto" w:fill="auto"/>
        <w:jc w:val="both"/>
        <w:ind w:left="20" w:right="20" w:firstLine="540"/>
        <w:spacing w:before="0" w:line="250" w:lineRule="exact"/>
      </w:pPr>
      <w:r>
        <w:t xml:space="preserve">б)</w:t>
        <w:tab/>
        <w:t xml:space="preserve">в остальной части пограничной зоны, установленной за пределами пятикилометровой полосы местности в случае, если пограничная зона установлена шириной от пяти и более километров, - с уведомления пограничных органов или подразделений пограничных органов.</w:t>
      </w:r>
    </w:p>
    <w:p>
      <w:pPr>
        <w:pStyle w:val="Style5"/>
        <w:shd w:val="clear" w:color="auto" w:fill="auto"/>
        <w:jc w:val="both"/>
        <w:ind w:left="20" w:right="20" w:firstLine="540"/>
        <w:spacing w:before="0" w:line="250" w:lineRule="exact"/>
      </w:pPr>
      <w:r>
        <w:t xml:space="preserve">2.3. Работы, мероприятия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проводятся в светлое время суток (астрономическое, с восхода до захода солнца). Проведение таких работ, мероприятий в темное время суток, а также в условиях полярного дня и полярной ночи осуществляется на основании мотивированных предложений граждан и организаций по решению начальника пограничного органа или подразделения пограничного органа.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391" w:left="1042" w:right="615" w:bottom="181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1.2.1.%1."/>
      <w:rPr>
        <w:lang w:val="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5"/>
      <w:numFmt w:val="decimal"/>
      <w:lvlText w:val="1.%1."/>
      <w:rPr>
        <w:lang w:val="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1.7.%1."/>
      <w:rPr>
        <w:lang w:val="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9">
    <w:name w:val="Основной текст (2)"/>
    <w:basedOn w:val="CharStyle8"/>
    <w:rPr>
      <w:u w:val="single"/>
    </w:rPr>
  </w:style>
  <w:style w:type="character" w:customStyle="1" w:styleId="CharStyle11">
    <w:name w:val="Заголовок №2_"/>
    <w:basedOn w:val="DefaultParagraphFont"/>
    <w:link w:val="Style10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12">
    <w:name w:val="Заголовок №2"/>
    <w:basedOn w:val="CharStyle11"/>
    <w:rPr>
      <w:u w:val="single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jc w:val="center"/>
      <w:outlineLvl w:val="0"/>
      <w:spacing w:after="360" w:line="0" w:lineRule="exact"/>
    </w:pPr>
    <w:rPr>
      <w:b/>
      <w:bCs/>
      <w:sz w:val="25"/>
      <w:szCs w:val="25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ой текст"/>
    <w:basedOn w:val="Normal"/>
    <w:link w:val="CharStyle6"/>
    <w:pPr>
      <w:shd w:val="clear" w:color="auto" w:fill="FFFFFF"/>
      <w:jc w:val="center"/>
      <w:spacing w:before="360" w:line="274" w:lineRule="exact"/>
    </w:pPr>
    <w:rPr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7">
    <w:name w:val="Основной текст (2)"/>
    <w:basedOn w:val="Normal"/>
    <w:link w:val="CharStyle8"/>
    <w:pPr>
      <w:shd w:val="clear" w:color="auto" w:fill="FFFFFF"/>
      <w:jc w:val="both"/>
      <w:ind w:firstLine="540"/>
      <w:spacing w:before="180" w:line="250" w:lineRule="exact"/>
    </w:pPr>
    <w:rPr>
      <w:b/>
      <w:bCs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10">
    <w:name w:val="Заголовок №2"/>
    <w:basedOn w:val="Normal"/>
    <w:link w:val="CharStyle11"/>
    <w:pPr>
      <w:shd w:val="clear" w:color="auto" w:fill="FFFFFF"/>
      <w:jc w:val="both"/>
      <w:outlineLvl w:val="1"/>
      <w:ind w:firstLine="560"/>
      <w:spacing w:line="250" w:lineRule="exact"/>
    </w:pPr>
    <w:rPr>
      <w:b/>
      <w:bCs/>
      <w:sz w:val="20"/>
      <w:szCs w:val="20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