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A4" w:rsidRDefault="000608A4" w:rsidP="000608A4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СОВЕТ ДЕПУТАТОВ</w:t>
      </w:r>
    </w:p>
    <w:p w:rsidR="000608A4" w:rsidRDefault="000608A4" w:rsidP="000608A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0608A4" w:rsidRDefault="000608A4" w:rsidP="000608A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0608A4" w:rsidRDefault="000608A4" w:rsidP="000608A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0608A4" w:rsidRDefault="000608A4" w:rsidP="000608A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0608A4" w:rsidRDefault="000608A4" w:rsidP="000608A4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608A4" w:rsidRDefault="000608A4" w:rsidP="000608A4">
      <w:pPr>
        <w:ind w:right="3775"/>
        <w:jc w:val="center"/>
        <w:rPr>
          <w:b/>
          <w:sz w:val="28"/>
          <w:szCs w:val="28"/>
        </w:rPr>
      </w:pPr>
    </w:p>
    <w:p w:rsidR="000608A4" w:rsidRDefault="000608A4" w:rsidP="000608A4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08A4" w:rsidRDefault="000608A4" w:rsidP="000608A4">
      <w:pPr>
        <w:ind w:right="3775"/>
        <w:jc w:val="center"/>
        <w:outlineLvl w:val="0"/>
        <w:rPr>
          <w:b/>
          <w:sz w:val="28"/>
          <w:szCs w:val="28"/>
        </w:rPr>
      </w:pPr>
    </w:p>
    <w:p w:rsidR="000608A4" w:rsidRDefault="000608A4" w:rsidP="000608A4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29.04.2019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42/1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0608A4" w:rsidRDefault="000608A4" w:rsidP="000608A4">
      <w:pPr>
        <w:ind w:right="3775"/>
        <w:jc w:val="center"/>
        <w:outlineLvl w:val="0"/>
        <w:rPr>
          <w:sz w:val="28"/>
          <w:szCs w:val="28"/>
        </w:rPr>
      </w:pPr>
    </w:p>
    <w:p w:rsidR="000608A4" w:rsidRDefault="000608A4" w:rsidP="000608A4">
      <w:pPr>
        <w:ind w:right="3775"/>
        <w:jc w:val="both"/>
        <w:rPr>
          <w:sz w:val="28"/>
          <w:szCs w:val="28"/>
        </w:rPr>
      </w:pPr>
      <w:r>
        <w:t xml:space="preserve">О внесении изменений в Решение Совета депутатов от 16.11.2018 № 37/4 </w:t>
      </w:r>
      <w:proofErr w:type="spellStart"/>
      <w:r>
        <w:t>р.С</w:t>
      </w:r>
      <w:proofErr w:type="spellEnd"/>
      <w:r>
        <w:t xml:space="preserve">. </w:t>
      </w:r>
      <w:r>
        <w:rPr>
          <w:sz w:val="28"/>
          <w:szCs w:val="28"/>
        </w:rPr>
        <w:t>«</w:t>
      </w:r>
      <w:r>
        <w:t xml:space="preserve">Об утверждении Положения  </w:t>
      </w:r>
      <w:r>
        <w:rPr>
          <w:bCs/>
        </w:rPr>
        <w:t>О земельном налоге</w:t>
      </w:r>
      <w:r>
        <w:t xml:space="preserve"> по муниципальному образованию Рыбкинский сельсовет Новосергиевского района Оренбургской области»</w:t>
      </w:r>
      <w:r>
        <w:tab/>
      </w:r>
    </w:p>
    <w:p w:rsidR="000608A4" w:rsidRDefault="000608A4" w:rsidP="000608A4">
      <w:pPr>
        <w:pStyle w:val="a3"/>
        <w:ind w:left="142" w:right="3968"/>
        <w:jc w:val="both"/>
        <w:rPr>
          <w:b w:val="0"/>
        </w:rPr>
      </w:pPr>
    </w:p>
    <w:p w:rsidR="000608A4" w:rsidRDefault="000608A4" w:rsidP="000608A4">
      <w:pPr>
        <w:shd w:val="clear" w:color="auto" w:fill="FFFFFF"/>
        <w:ind w:firstLine="708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и руководствуясь Уставом муниципального образования Рыбкинский сельсовет Новосергиевского района Оренбургской области, на основании Протеста прокуратуры Новосергиевского района на решение Совета депутатов МО «Рыбкинский сельсовет» № 37/4 </w:t>
      </w:r>
      <w:proofErr w:type="spellStart"/>
      <w:r>
        <w:rPr>
          <w:color w:val="000000"/>
          <w:spacing w:val="-1"/>
        </w:rPr>
        <w:t>р.С</w:t>
      </w:r>
      <w:proofErr w:type="spellEnd"/>
      <w:r>
        <w:rPr>
          <w:color w:val="000000"/>
          <w:spacing w:val="-1"/>
        </w:rPr>
        <w:t xml:space="preserve">. от 16.11.2018 от 15.03.2019 № 7/1-2019, </w:t>
      </w:r>
      <w:r>
        <w:t>Совет депутатов муниципального</w:t>
      </w:r>
      <w:proofErr w:type="gramEnd"/>
      <w:r>
        <w:t xml:space="preserve"> образования Рыбкинский сельсовет Новосергиевского района Оренбургской области РЕШИЛ:</w:t>
      </w:r>
    </w:p>
    <w:p w:rsidR="000608A4" w:rsidRDefault="000608A4" w:rsidP="000608A4">
      <w:pPr>
        <w:pStyle w:val="a3"/>
        <w:ind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Внести изменения в Решение Совета депутатов муниципального образования Рыбкинский сельсовет Новосергиевского района Оренбургской области от 16.11.2018 № 37/4 </w:t>
      </w:r>
      <w:proofErr w:type="spellStart"/>
      <w:r>
        <w:rPr>
          <w:b w:val="0"/>
          <w:sz w:val="24"/>
          <w:szCs w:val="24"/>
        </w:rPr>
        <w:t>р.С</w:t>
      </w:r>
      <w:proofErr w:type="spellEnd"/>
      <w:r>
        <w:rPr>
          <w:b w:val="0"/>
          <w:sz w:val="24"/>
          <w:szCs w:val="24"/>
        </w:rPr>
        <w:t xml:space="preserve">. «Об утверждении Положения </w:t>
      </w:r>
      <w:r>
        <w:rPr>
          <w:b w:val="0"/>
          <w:bCs w:val="0"/>
          <w:sz w:val="24"/>
          <w:szCs w:val="24"/>
        </w:rPr>
        <w:t>О земельном налоге</w:t>
      </w:r>
      <w:r>
        <w:rPr>
          <w:b w:val="0"/>
          <w:sz w:val="24"/>
          <w:szCs w:val="24"/>
        </w:rPr>
        <w:t xml:space="preserve"> по муниципальному образованию Рыбкинский сельсовет Новосергиевского района Оренбургской области»:</w:t>
      </w:r>
    </w:p>
    <w:p w:rsidR="000608A4" w:rsidRDefault="000608A4" w:rsidP="000608A4">
      <w:pPr>
        <w:pStyle w:val="a5"/>
        <w:spacing w:before="0" w:after="0"/>
        <w:ind w:firstLine="708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1.1. Пункт 8 «Налоговые льготы» Положения о земельном налоге изложить в новой редакции: </w:t>
      </w:r>
    </w:p>
    <w:p w:rsidR="000608A4" w:rsidRDefault="000608A4" w:rsidP="000608A4">
      <w:pPr>
        <w:shd w:val="clear" w:color="auto" w:fill="FFFFFF"/>
        <w:tabs>
          <w:tab w:val="left" w:pos="696"/>
        </w:tabs>
        <w:ind w:firstLine="709"/>
        <w:rPr>
          <w:spacing w:val="-4"/>
        </w:rPr>
      </w:pPr>
      <w:r>
        <w:rPr>
          <w:spacing w:val="-4"/>
        </w:rPr>
        <w:t>«8.1.</w:t>
      </w:r>
      <w:r>
        <w:rPr>
          <w:b/>
          <w:spacing w:val="-4"/>
        </w:rPr>
        <w:t xml:space="preserve"> </w:t>
      </w:r>
      <w:r>
        <w:rPr>
          <w:spacing w:val="-4"/>
        </w:rPr>
        <w:t>Освобождаются от налогообложения:</w:t>
      </w:r>
    </w:p>
    <w:p w:rsidR="000608A4" w:rsidRDefault="000608A4" w:rsidP="000608A4">
      <w:pPr>
        <w:shd w:val="clear" w:color="auto" w:fill="FFFFFF"/>
        <w:tabs>
          <w:tab w:val="left" w:pos="696"/>
        </w:tabs>
        <w:ind w:firstLine="709"/>
        <w:jc w:val="both"/>
        <w:rPr>
          <w:spacing w:val="-4"/>
        </w:rPr>
      </w:pPr>
      <w:r>
        <w:rPr>
          <w:spacing w:val="-4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0608A4" w:rsidRDefault="000608A4" w:rsidP="000608A4">
      <w:pPr>
        <w:shd w:val="clear" w:color="auto" w:fill="FFFFFF"/>
        <w:tabs>
          <w:tab w:val="left" w:pos="554"/>
        </w:tabs>
        <w:ind w:firstLine="709"/>
        <w:jc w:val="both"/>
      </w:pPr>
      <w:r>
        <w:rPr>
          <w:spacing w:val="-3"/>
        </w:rPr>
        <w:t>2)</w:t>
      </w:r>
      <w:r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0608A4" w:rsidRDefault="000608A4" w:rsidP="000608A4">
      <w:pPr>
        <w:shd w:val="clear" w:color="auto" w:fill="FFFFFF"/>
        <w:tabs>
          <w:tab w:val="left" w:pos="614"/>
        </w:tabs>
        <w:ind w:firstLine="709"/>
        <w:jc w:val="both"/>
        <w:rPr>
          <w:spacing w:val="1"/>
        </w:rPr>
      </w:pPr>
      <w:r>
        <w:rPr>
          <w:spacing w:val="-2"/>
        </w:rPr>
        <w:t>3) р</w:t>
      </w:r>
      <w:r>
        <w:rPr>
          <w:spacing w:val="7"/>
        </w:rPr>
        <w:t xml:space="preserve">елигиозные организации - в отношении принадлежащих им земельных участков, на которых </w:t>
      </w:r>
      <w:r>
        <w:rPr>
          <w:spacing w:val="1"/>
        </w:rPr>
        <w:t>расположены здания, строения и сооружения религиозного и благотворительного назначения;</w:t>
      </w:r>
    </w:p>
    <w:p w:rsidR="000608A4" w:rsidRDefault="000608A4" w:rsidP="000608A4">
      <w:pPr>
        <w:shd w:val="clear" w:color="auto" w:fill="FFFFFF"/>
        <w:tabs>
          <w:tab w:val="left" w:pos="614"/>
        </w:tabs>
        <w:ind w:firstLine="709"/>
        <w:jc w:val="both"/>
      </w:pPr>
      <w:r>
        <w:rPr>
          <w:spacing w:val="-4"/>
        </w:rPr>
        <w:t>4)</w:t>
      </w:r>
      <w:r>
        <w:t xml:space="preserve"> </w:t>
      </w:r>
      <w:r>
        <w:rPr>
          <w:spacing w:val="1"/>
        </w:rPr>
        <w:t xml:space="preserve">общероссийские общественные организации инвалидов (в том числе созданные как союзы </w:t>
      </w:r>
      <w:r>
        <w:rPr>
          <w:spacing w:val="3"/>
        </w:rPr>
        <w:t xml:space="preserve">общественных организаций инвалидов), среди членов которых инвалиды и их законные представители </w:t>
      </w:r>
      <w:r>
        <w:rPr>
          <w:spacing w:val="5"/>
        </w:rPr>
        <w:t xml:space="preserve">составляют не менее 80 процентов, - в отношении земельных участков, используемых ими для </w:t>
      </w:r>
      <w:r>
        <w:t>осуществления уставной деятельности;</w:t>
      </w:r>
    </w:p>
    <w:p w:rsidR="000608A4" w:rsidRDefault="000608A4" w:rsidP="000608A4">
      <w:pPr>
        <w:shd w:val="clear" w:color="auto" w:fill="FFFFFF"/>
        <w:ind w:firstLine="709"/>
        <w:jc w:val="both"/>
      </w:pPr>
      <w:proofErr w:type="gramStart"/>
      <w:r>
        <w:rPr>
          <w:spacing w:val="1"/>
        </w:rPr>
        <w:t xml:space="preserve">- организации, уставный капитал которых полностью состоит из вкладов указанных общероссийских </w:t>
      </w:r>
      <w:r>
        <w:rPr>
          <w:spacing w:val="5"/>
        </w:rPr>
        <w:t xml:space="preserve">общественных организаций инвалидов, если среднесписочная численность инвалидов среди их </w:t>
      </w:r>
      <w:r>
        <w:rPr>
          <w:spacing w:val="1"/>
        </w:rPr>
        <w:t xml:space="preserve"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</w:t>
      </w:r>
      <w:r>
        <w:rPr>
          <w:spacing w:val="1"/>
        </w:rPr>
        <w:lastRenderedPageBreak/>
        <w:t>исключением подакцизных товаров, минерального сырья и иных полезных ископаемых, а также</w:t>
      </w:r>
      <w:proofErr w:type="gramEnd"/>
      <w:r>
        <w:rPr>
          <w:spacing w:val="1"/>
        </w:rPr>
        <w:t xml:space="preserve"> иных </w:t>
      </w:r>
      <w:r>
        <w:rPr>
          <w:spacing w:val="2"/>
        </w:rPr>
        <w:t xml:space="preserve">товаров по перечню, утвержденному Правительством Российской Федерации по согласованию с </w:t>
      </w:r>
      <w:r>
        <w:rPr>
          <w:spacing w:val="1"/>
        </w:rPr>
        <w:t xml:space="preserve">общероссийскими общественными организациями инвалидов), работ и услуг (за исключением брокерских </w:t>
      </w:r>
      <w:r>
        <w:t>и иных посреднических услуг);</w:t>
      </w:r>
    </w:p>
    <w:p w:rsidR="000608A4" w:rsidRDefault="000608A4" w:rsidP="000608A4">
      <w:pPr>
        <w:shd w:val="clear" w:color="auto" w:fill="FFFFFF"/>
        <w:tabs>
          <w:tab w:val="left" w:pos="696"/>
        </w:tabs>
        <w:ind w:firstLine="709"/>
        <w:jc w:val="both"/>
        <w:rPr>
          <w:spacing w:val="1"/>
        </w:rPr>
      </w:pPr>
      <w:r>
        <w:rPr>
          <w:spacing w:val="1"/>
        </w:rPr>
        <w:t xml:space="preserve">- учреждения, единственными собственниками, имущества которых являются указанные общероссийские </w:t>
      </w:r>
      <w:r>
        <w:rPr>
          <w:spacing w:val="2"/>
        </w:rPr>
        <w:t xml:space="preserve">общественные организации инвалидов, - в отношении земельных участков, используемых ими для </w:t>
      </w:r>
      <w:r>
        <w:rPr>
          <w:spacing w:val="3"/>
        </w:rPr>
        <w:t xml:space="preserve">достижения образовательных, культурных, лечебно-оздоровительных, физкультурно-спортивных, </w:t>
      </w:r>
      <w:r>
        <w:rPr>
          <w:spacing w:val="1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0608A4" w:rsidRDefault="000608A4" w:rsidP="000608A4">
      <w:pPr>
        <w:shd w:val="clear" w:color="auto" w:fill="FFFFFF"/>
        <w:tabs>
          <w:tab w:val="left" w:pos="696"/>
        </w:tabs>
        <w:ind w:firstLine="709"/>
        <w:jc w:val="both"/>
        <w:rPr>
          <w:spacing w:val="1"/>
        </w:rPr>
      </w:pPr>
      <w:r>
        <w:rPr>
          <w:spacing w:val="1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0608A4" w:rsidRDefault="000608A4" w:rsidP="000608A4">
      <w:pPr>
        <w:shd w:val="clear" w:color="auto" w:fill="FFFFFF"/>
        <w:tabs>
          <w:tab w:val="left" w:pos="696"/>
        </w:tabs>
        <w:ind w:firstLine="709"/>
        <w:jc w:val="both"/>
      </w:pPr>
      <w:r>
        <w:t>6) народные дружинники, состоящие в добровольной народной дружине Рыбкинского сельсовета Новосергиевского района Оренбургской области, в отношении одного земельного участка, предназначенного для ведения личного подсобного хозяйства</w:t>
      </w:r>
    </w:p>
    <w:p w:rsidR="000608A4" w:rsidRDefault="000608A4" w:rsidP="000608A4">
      <w:pPr>
        <w:shd w:val="clear" w:color="auto" w:fill="FFFFFF"/>
        <w:tabs>
          <w:tab w:val="left" w:pos="696"/>
        </w:tabs>
        <w:ind w:firstLine="709"/>
        <w:jc w:val="both"/>
        <w:rPr>
          <w:spacing w:val="2"/>
        </w:rPr>
      </w:pPr>
      <w:proofErr w:type="gramStart"/>
      <w:r>
        <w:rPr>
          <w:spacing w:val="1"/>
        </w:rPr>
        <w:t xml:space="preserve">7) </w:t>
      </w:r>
      <w:r>
        <w:rPr>
          <w:spacing w:val="2"/>
        </w:rPr>
        <w:t>субъекты инвестиционной деятельности - в отношении земельных участков, используемых для осуществления инвестиционного проекта, включенного в Реестр приоритетных инвестиционных проектов Оренбургской области, на срок окупаемости инвестиционного проекта, определенного в соответствии с методикой определения срока окупаемости инвестиционного проекта;</w:t>
      </w:r>
      <w:proofErr w:type="gramEnd"/>
    </w:p>
    <w:p w:rsidR="000608A4" w:rsidRDefault="000608A4" w:rsidP="000608A4">
      <w:pPr>
        <w:shd w:val="clear" w:color="auto" w:fill="FFFFFF"/>
        <w:tabs>
          <w:tab w:val="left" w:pos="696"/>
        </w:tabs>
        <w:ind w:firstLine="709"/>
        <w:jc w:val="both"/>
        <w:rPr>
          <w:spacing w:val="2"/>
        </w:rPr>
      </w:pPr>
      <w:proofErr w:type="gramStart"/>
      <w:r>
        <w:rPr>
          <w:spacing w:val="2"/>
        </w:rPr>
        <w:t>8)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spacing w:val="2"/>
        </w:rPr>
        <w:t xml:space="preserve">инвесторы, являющиеся участником специального инвестиционного контракта, заключенного муниципальным образованием </w:t>
      </w:r>
      <w:r>
        <w:t>Рыбкинский сельсовет Новосергиевского района Оренбургской области</w:t>
      </w:r>
      <w:r>
        <w:rPr>
          <w:spacing w:val="2"/>
        </w:rPr>
        <w:t xml:space="preserve"> - в отношении земельных участков, используемых для осуществления инвестиционного проекта, включенного в Реестр приоритетных инвестиционных проектов Оренбургской области, на срок действия такого контракта, определенного в соответствии с методикой определения срока действия специального инвестиционного контракта.</w:t>
      </w:r>
      <w:proofErr w:type="gramEnd"/>
    </w:p>
    <w:p w:rsidR="000608A4" w:rsidRDefault="000608A4" w:rsidP="000608A4">
      <w:pPr>
        <w:shd w:val="clear" w:color="auto" w:fill="FFFFFF"/>
        <w:tabs>
          <w:tab w:val="left" w:pos="696"/>
        </w:tabs>
        <w:ind w:firstLine="709"/>
        <w:jc w:val="both"/>
        <w:rPr>
          <w:spacing w:val="2"/>
        </w:rPr>
      </w:pPr>
      <w:proofErr w:type="gramStart"/>
      <w:r>
        <w:rPr>
          <w:spacing w:val="2"/>
        </w:rPr>
        <w:t>Установить, что субъектам инвестиционной деятельности, реализующим инвестиционные проекты, включенные в Реестр приоритетных инвестиционных проектов Оренбургской области и являющиеся объектом муниципальной поддержки, предоставляется налоговая льгота в виде уменьшения подлежащей уплате суммы земельного налога (авансового платежа по земельному налогу) в порядке и на условиях, установленных настоящим решением.</w:t>
      </w:r>
      <w:proofErr w:type="gramEnd"/>
    </w:p>
    <w:p w:rsidR="000608A4" w:rsidRDefault="000608A4" w:rsidP="000608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Льгота, предусмотренная настоящим пунктом, предоставляется субъектам инвестиционной деятельности в отношении земельных участков, используемых для осуществления инвестиционного проекта, предусматривающего строительство новых объектов капитального строительства. Льгота предоставляется на срок окупаемости инвестиционного проекта, но не более 5 лет.</w:t>
      </w:r>
    </w:p>
    <w:p w:rsidR="000608A4" w:rsidRDefault="000608A4" w:rsidP="000608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Срок окупаемости инвестиционного проекта -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значение.</w:t>
      </w:r>
    </w:p>
    <w:p w:rsidR="000608A4" w:rsidRDefault="000608A4" w:rsidP="000608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Субъект инвестиционной деятельности имеет право заявить льготу, предусмотренную настоящим пунктом, в течение трех последовательных налоговых периодов со дня включения реализуемого им инвестиционного проекта в Реестр приоритетных инвестиционных проектов Оренбургской области. Течение срока применения льготы в соответствии с настоящей статьей начинается с 1-го числа отчетного (налогового) периода, за который льгота была заявлена субъектом инвестиционной деятельности.</w:t>
      </w:r>
    </w:p>
    <w:p w:rsidR="000608A4" w:rsidRDefault="000608A4" w:rsidP="000608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Сумма земельного налога, подлежащая уплате при применении льготы, предусмотренной настоящим пунктом, рассчитывается как процентная доля суммы земельного налога (авансового платежа по земельному налогу), исчисленной в соответствии с настоящим решением без учета льготы, в соответствии с таблицей:</w:t>
      </w:r>
    </w:p>
    <w:p w:rsidR="000608A4" w:rsidRDefault="000608A4" w:rsidP="000608A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1109"/>
        <w:gridCol w:w="1294"/>
        <w:gridCol w:w="1294"/>
        <w:gridCol w:w="1294"/>
        <w:gridCol w:w="1294"/>
      </w:tblGrid>
      <w:tr w:rsidR="000608A4" w:rsidTr="000608A4">
        <w:trPr>
          <w:trHeight w:val="15"/>
        </w:trPr>
        <w:tc>
          <w:tcPr>
            <w:tcW w:w="2772" w:type="dxa"/>
            <w:hideMark/>
          </w:tcPr>
          <w:p w:rsidR="000608A4" w:rsidRDefault="000608A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hideMark/>
          </w:tcPr>
          <w:p w:rsidR="000608A4" w:rsidRDefault="000608A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hideMark/>
          </w:tcPr>
          <w:p w:rsidR="000608A4" w:rsidRDefault="000608A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hideMark/>
          </w:tcPr>
          <w:p w:rsidR="000608A4" w:rsidRDefault="000608A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hideMark/>
          </w:tcPr>
          <w:p w:rsidR="000608A4" w:rsidRDefault="000608A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hideMark/>
          </w:tcPr>
          <w:p w:rsidR="000608A4" w:rsidRDefault="000608A4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608A4" w:rsidTr="000608A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Объем инвестиций, заявленный в инвестиционном проекте, миллионов рублей</w:t>
            </w:r>
          </w:p>
        </w:tc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Процентная доля установленной суммы земельного налога, подлежащая уплате в бюджет муниципального образования Рыбкинский сельсовет Новосергиевского района Оренбургской области, по годам реализации инвестиционного проекта</w:t>
            </w:r>
          </w:p>
        </w:tc>
      </w:tr>
      <w:tr w:rsidR="000608A4" w:rsidTr="000608A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 год</w:t>
            </w:r>
          </w:p>
        </w:tc>
      </w:tr>
      <w:tr w:rsidR="000608A4" w:rsidTr="000608A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свыше 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ind w:hanging="86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608A4" w:rsidTr="000608A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свыше 50 до 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ind w:hanging="86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608A4" w:rsidTr="000608A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свыше 20 до 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ind w:hanging="86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608A4" w:rsidTr="000608A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 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ind w:hanging="86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8A4" w:rsidRDefault="000608A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0608A4" w:rsidRDefault="000608A4" w:rsidP="000608A4">
      <w:pPr>
        <w:shd w:val="clear" w:color="auto" w:fill="FFFFFF"/>
        <w:tabs>
          <w:tab w:val="left" w:pos="696"/>
        </w:tabs>
        <w:ind w:firstLine="709"/>
        <w:jc w:val="both"/>
        <w:rPr>
          <w:spacing w:val="1"/>
          <w:lang w:eastAsia="ar-SA"/>
        </w:rPr>
      </w:pPr>
    </w:p>
    <w:p w:rsidR="000608A4" w:rsidRDefault="000608A4" w:rsidP="000608A4">
      <w:pPr>
        <w:ind w:firstLine="567"/>
        <w:jc w:val="both"/>
        <w:rPr>
          <w:color w:val="FF0000"/>
        </w:rPr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Решения осуществляется в соответствии с Налоговым кодексом Российской Федерации.</w:t>
      </w:r>
      <w:r>
        <w:rPr>
          <w:color w:val="FF0000"/>
        </w:rPr>
        <w:t xml:space="preserve">      </w:t>
      </w:r>
    </w:p>
    <w:p w:rsidR="000608A4" w:rsidRDefault="000608A4" w:rsidP="000608A4">
      <w:pPr>
        <w:ind w:firstLine="567"/>
        <w:jc w:val="both"/>
        <w:rPr>
          <w:color w:val="FF0000"/>
        </w:rPr>
      </w:pPr>
      <w:r>
        <w:t>3.</w:t>
      </w:r>
      <w:r>
        <w:rPr>
          <w:b/>
        </w:rPr>
        <w:t xml:space="preserve"> </w:t>
      </w:r>
      <w:r>
        <w:t>Настоящее решение вступает в силу по истечении одного месяца со дня его официального опубликования и его действие распространяется на правоотношения, возникшие с 1 января 2019 года.</w:t>
      </w:r>
    </w:p>
    <w:p w:rsidR="000608A4" w:rsidRDefault="000608A4" w:rsidP="000608A4">
      <w:pPr>
        <w:jc w:val="both"/>
      </w:pPr>
    </w:p>
    <w:p w:rsidR="000608A4" w:rsidRDefault="000608A4" w:rsidP="000608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8A4" w:rsidRDefault="000608A4" w:rsidP="000608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8A4" w:rsidRDefault="000608A4" w:rsidP="000608A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</w:p>
    <w:p w:rsidR="000608A4" w:rsidRDefault="000608A4" w:rsidP="000608A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Рыбкинский сельсовет                                                                               Ю.П.Колесников </w:t>
      </w:r>
    </w:p>
    <w:p w:rsidR="000608A4" w:rsidRDefault="000608A4" w:rsidP="000608A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608A4" w:rsidRDefault="000608A4" w:rsidP="000608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8A4" w:rsidRDefault="000608A4" w:rsidP="000608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EBF" w:rsidRDefault="000608A4" w:rsidP="000608A4">
      <w:r>
        <w:t>Разослано: в дело, прокурору, МИФНС №6 по Оренбургской области, финотдел</w:t>
      </w:r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A4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08A4"/>
    <w:rsid w:val="000622D5"/>
    <w:rsid w:val="00063ACB"/>
    <w:rsid w:val="00065B14"/>
    <w:rsid w:val="0007645B"/>
    <w:rsid w:val="00082EC7"/>
    <w:rsid w:val="00083F05"/>
    <w:rsid w:val="00083F83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A2A58"/>
    <w:rsid w:val="009A5CBF"/>
    <w:rsid w:val="009A5D5F"/>
    <w:rsid w:val="009A6D22"/>
    <w:rsid w:val="009B146F"/>
    <w:rsid w:val="009B2D7F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56A24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08A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608A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next w:val="a6"/>
    <w:link w:val="a7"/>
    <w:qFormat/>
    <w:rsid w:val="000608A4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0608A4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ConsTitle">
    <w:name w:val="ConsTitle"/>
    <w:uiPriority w:val="99"/>
    <w:rsid w:val="00060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60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608A4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"/>
    <w:basedOn w:val="a"/>
    <w:link w:val="a8"/>
    <w:uiPriority w:val="99"/>
    <w:semiHidden/>
    <w:unhideWhenUsed/>
    <w:rsid w:val="000608A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608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08A4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608A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next w:val="a6"/>
    <w:link w:val="a7"/>
    <w:qFormat/>
    <w:rsid w:val="000608A4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5"/>
    <w:rsid w:val="000608A4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ConsTitle">
    <w:name w:val="ConsTitle"/>
    <w:uiPriority w:val="99"/>
    <w:rsid w:val="000608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608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608A4"/>
    <w:pPr>
      <w:spacing w:before="100" w:beforeAutospacing="1" w:after="100" w:afterAutospacing="1"/>
    </w:pPr>
    <w:rPr>
      <w:rFonts w:eastAsia="Times New Roman"/>
    </w:rPr>
  </w:style>
  <w:style w:type="paragraph" w:styleId="a6">
    <w:name w:val="Body Text"/>
    <w:basedOn w:val="a"/>
    <w:link w:val="a8"/>
    <w:uiPriority w:val="99"/>
    <w:semiHidden/>
    <w:unhideWhenUsed/>
    <w:rsid w:val="000608A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608A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2019-04-30T09:58:00Z</dcterms:created>
  <dcterms:modified xsi:type="dcterms:W3CDTF">2019-04-30T09:59:00Z</dcterms:modified>
</cp:coreProperties>
</file>