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49" w:rsidRDefault="00C31B49" w:rsidP="00C31B49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C31B49" w:rsidRDefault="00C31B49" w:rsidP="00C31B4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31B49" w:rsidRDefault="00C31B49" w:rsidP="00C31B4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31B49" w:rsidRDefault="00C31B49" w:rsidP="00C31B4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C31B49" w:rsidRDefault="00C31B49" w:rsidP="00C31B4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31B49" w:rsidRDefault="00C31B49" w:rsidP="00C31B4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31B49" w:rsidRDefault="00C31B49" w:rsidP="00C31B49">
      <w:pPr>
        <w:ind w:right="5755"/>
        <w:jc w:val="center"/>
        <w:rPr>
          <w:b/>
        </w:rPr>
      </w:pPr>
    </w:p>
    <w:p w:rsidR="00C31B49" w:rsidRDefault="00C31B49" w:rsidP="00C31B4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31B49" w:rsidRDefault="00C31B49" w:rsidP="00C31B49">
      <w:pPr>
        <w:ind w:right="5755"/>
        <w:jc w:val="center"/>
        <w:rPr>
          <w:b/>
        </w:rPr>
      </w:pPr>
    </w:p>
    <w:p w:rsidR="00C31B49" w:rsidRDefault="00C31B49" w:rsidP="00C31B49">
      <w:pPr>
        <w:ind w:right="5755"/>
        <w:jc w:val="center"/>
      </w:pPr>
      <w:r>
        <w:t>18.04.2017 г. № 38-п.</w:t>
      </w:r>
    </w:p>
    <w:p w:rsidR="00C31B49" w:rsidRDefault="00C31B49" w:rsidP="00C31B49">
      <w:pPr>
        <w:ind w:right="5755"/>
        <w:jc w:val="center"/>
      </w:pPr>
      <w:r>
        <w:t>с.Рыбкино</w:t>
      </w:r>
    </w:p>
    <w:p w:rsidR="00C31B49" w:rsidRDefault="00C31B49" w:rsidP="00C31B49">
      <w:pPr>
        <w:pStyle w:val="ConsPlusTitle"/>
        <w:widowControl/>
        <w:spacing w:line="200" w:lineRule="atLeast"/>
        <w:rPr>
          <w:rFonts w:eastAsia="Arial Unicode MS"/>
          <w:b w:val="0"/>
          <w:bCs w:val="0"/>
          <w:color w:val="000000"/>
          <w:sz w:val="28"/>
          <w:szCs w:val="28"/>
        </w:rPr>
      </w:pPr>
    </w:p>
    <w:p w:rsidR="00C31B49" w:rsidRDefault="00C31B49" w:rsidP="00C31B49">
      <w:pPr>
        <w:pStyle w:val="ConsPlusTitle"/>
        <w:widowControl/>
        <w:spacing w:line="200" w:lineRule="atLeast"/>
        <w:ind w:right="3118"/>
        <w:jc w:val="both"/>
        <w:rPr>
          <w:b w:val="0"/>
          <w:lang w:eastAsia="ar-SA"/>
        </w:rPr>
      </w:pPr>
      <w:r>
        <w:rPr>
          <w:rFonts w:eastAsia="Calibri"/>
          <w:b w:val="0"/>
          <w:lang w:eastAsia="en-US"/>
        </w:rPr>
        <w:t xml:space="preserve">Об утверждении </w:t>
      </w:r>
      <w:r>
        <w:rPr>
          <w:b w:val="0"/>
        </w:rPr>
        <w:t xml:space="preserve"> муниципальной программы «Комплексное развитие социальной инфраструктуры  муниципального образования Рыбкинский  сельсовет до 2023 г. и на период до 2033 года»</w:t>
      </w:r>
    </w:p>
    <w:p w:rsidR="00C31B49" w:rsidRDefault="00C31B49" w:rsidP="00C31B49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C31B49" w:rsidRDefault="00C31B49" w:rsidP="00C31B49">
      <w:pPr>
        <w:ind w:firstLine="543"/>
        <w:jc w:val="both"/>
        <w:rPr>
          <w:rFonts w:eastAsia="Arial Unicode MS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>
        <w:rPr>
          <w:rFonts w:eastAsia="Calibri"/>
          <w:sz w:val="24"/>
          <w:szCs w:val="24"/>
          <w:lang w:eastAsia="en-US"/>
        </w:rPr>
        <w:t xml:space="preserve"> на основании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Рыбкинский  сельсовет Новосергиевского района Оренбургской области, постановлением администрации муниципального образования Рыбкинский сельсовет Новосергиевского района Оренбургской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области от 01.03.2014 г. № 06-п. «Об утверждении Порядка разработки, согласования, утверждения и реализации муниципальных программ муниципального образования Рыбкинский сельсовет Новосергиевского района Оренбургской области»: </w:t>
      </w:r>
    </w:p>
    <w:p w:rsidR="00C31B49" w:rsidRDefault="00C31B49" w:rsidP="00C31B49">
      <w:pPr>
        <w:ind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Утвердить муниципальную программу «Комплексное развитие социальной инфраструктуры муниципального образования Рыбкинский  сельсовет до 2023 г. и на период до 2033 года» согласно приложению.</w:t>
      </w:r>
    </w:p>
    <w:p w:rsidR="00C31B49" w:rsidRDefault="00C31B49" w:rsidP="00C31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Установить, что настоящее постановление вступает в силу после его официального опубликования в сети Интернет. </w:t>
      </w:r>
    </w:p>
    <w:p w:rsidR="00C31B49" w:rsidRDefault="00C31B49" w:rsidP="00C31B49">
      <w:pPr>
        <w:ind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31B49" w:rsidRDefault="00C31B49" w:rsidP="00C31B49">
      <w:pPr>
        <w:ind w:firstLine="543"/>
        <w:jc w:val="both"/>
        <w:rPr>
          <w:sz w:val="24"/>
          <w:szCs w:val="24"/>
        </w:rPr>
      </w:pPr>
    </w:p>
    <w:p w:rsidR="00C31B49" w:rsidRDefault="00C31B49" w:rsidP="00C31B49">
      <w:pPr>
        <w:ind w:firstLine="543"/>
        <w:jc w:val="both"/>
        <w:rPr>
          <w:sz w:val="24"/>
          <w:szCs w:val="24"/>
        </w:rPr>
      </w:pPr>
    </w:p>
    <w:p w:rsidR="00C31B49" w:rsidRDefault="00C31B49" w:rsidP="00C31B49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Ю.П.Колесников </w:t>
      </w:r>
    </w:p>
    <w:p w:rsidR="00C31B49" w:rsidRDefault="00C31B49" w:rsidP="00C31B49">
      <w:pPr>
        <w:rPr>
          <w:rFonts w:cs="Arial Unicode MS"/>
          <w:sz w:val="24"/>
          <w:szCs w:val="24"/>
        </w:rPr>
      </w:pPr>
    </w:p>
    <w:p w:rsidR="00C31B49" w:rsidRDefault="00C31B49" w:rsidP="00C31B49">
      <w:pPr>
        <w:rPr>
          <w:sz w:val="24"/>
          <w:szCs w:val="24"/>
        </w:rPr>
      </w:pPr>
    </w:p>
    <w:p w:rsidR="00C31B49" w:rsidRDefault="00C31B49" w:rsidP="00C31B49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 в дело</w:t>
      </w:r>
    </w:p>
    <w:p w:rsidR="00C31B49" w:rsidRDefault="00C31B49" w:rsidP="00C31B49">
      <w:pPr>
        <w:pStyle w:val="ConsPlusTitle"/>
        <w:widowControl/>
        <w:spacing w:line="200" w:lineRule="atLeast"/>
        <w:ind w:left="6803"/>
        <w:jc w:val="right"/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7"/>
          <w:szCs w:val="27"/>
        </w:rPr>
      </w:pPr>
    </w:p>
    <w:p w:rsidR="00C31B49" w:rsidRDefault="00C31B49" w:rsidP="00C31B49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31B49" w:rsidRDefault="00C31B49" w:rsidP="00C31B49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31B49" w:rsidRDefault="00C31B49" w:rsidP="00C31B49">
      <w:pPr>
        <w:pStyle w:val="ConsPlusTitle"/>
        <w:widowControl/>
        <w:spacing w:line="200" w:lineRule="atLeast"/>
        <w:jc w:val="right"/>
        <w:rPr>
          <w:b w:val="0"/>
        </w:rPr>
      </w:pPr>
      <w:r>
        <w:rPr>
          <w:b w:val="0"/>
        </w:rPr>
        <w:t>Рыбкинского сельсовета</w:t>
      </w:r>
    </w:p>
    <w:p w:rsidR="00C31B49" w:rsidRDefault="00C31B49" w:rsidP="00C31B49">
      <w:pPr>
        <w:pStyle w:val="ConsPlusTitle"/>
        <w:widowControl/>
        <w:spacing w:line="200" w:lineRule="atLeast"/>
        <w:jc w:val="right"/>
        <w:rPr>
          <w:b w:val="0"/>
        </w:rPr>
      </w:pPr>
      <w:r>
        <w:rPr>
          <w:b w:val="0"/>
        </w:rPr>
        <w:t xml:space="preserve">от 18.04.2017 г. № 38-п.                                             </w:t>
      </w:r>
    </w:p>
    <w:p w:rsidR="00C31B49" w:rsidRDefault="00C31B49" w:rsidP="00C31B49">
      <w:pPr>
        <w:pStyle w:val="ConsPlusTitle"/>
        <w:widowControl/>
        <w:spacing w:line="200" w:lineRule="atLeast"/>
        <w:ind w:left="6803"/>
        <w:jc w:val="right"/>
      </w:pPr>
    </w:p>
    <w:p w:rsidR="00C31B49" w:rsidRDefault="00C31B49" w:rsidP="00C31B49">
      <w:pPr>
        <w:pStyle w:val="ConsPlusTitle"/>
        <w:widowControl/>
        <w:spacing w:line="200" w:lineRule="atLeast"/>
        <w:ind w:left="6803"/>
        <w:jc w:val="right"/>
      </w:pPr>
    </w:p>
    <w:p w:rsidR="00C31B49" w:rsidRDefault="00C31B49" w:rsidP="00C31B49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31B49" w:rsidRDefault="00C31B49" w:rsidP="00C31B49">
      <w:pPr>
        <w:spacing w:line="100" w:lineRule="atLeast"/>
        <w:jc w:val="center"/>
        <w:rPr>
          <w:rFonts w:eastAsia="Arial Unicode MS"/>
          <w:b/>
          <w:sz w:val="24"/>
          <w:szCs w:val="24"/>
        </w:rPr>
      </w:pPr>
      <w:r>
        <w:rPr>
          <w:b/>
          <w:sz w:val="24"/>
          <w:szCs w:val="24"/>
        </w:rPr>
        <w:t>КОМПЛЕКСНОГО РАЗВИТИЯ СОЦИАЛЬНОЙ ИНФРАСТРУКТУРЫ МУНИЦИПАЛЬНОГО ОБРАЗОВАНИЯ РЫБКИНСКИЙ СЕЛЬСОВЕТ ДО 2023 Г. И НА ПЕРИОД ДО 2033 ГОДА</w:t>
      </w:r>
    </w:p>
    <w:p w:rsidR="00C31B49" w:rsidRDefault="00C31B49" w:rsidP="00C31B49">
      <w:pPr>
        <w:spacing w:line="100" w:lineRule="atLeast"/>
        <w:jc w:val="center"/>
        <w:rPr>
          <w:b/>
          <w:sz w:val="24"/>
          <w:szCs w:val="24"/>
        </w:rPr>
      </w:pPr>
    </w:p>
    <w:p w:rsidR="00C31B49" w:rsidRDefault="00C31B49" w:rsidP="00C31B49">
      <w:pPr>
        <w:spacing w:line="1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ПАСПОРТ ПРОГРАММЫ</w:t>
      </w:r>
    </w:p>
    <w:p w:rsidR="00C31B49" w:rsidRDefault="00C31B49" w:rsidP="00C31B49">
      <w:pPr>
        <w:spacing w:line="100" w:lineRule="atLeast"/>
      </w:pPr>
    </w:p>
    <w:tbl>
      <w:tblPr>
        <w:tblW w:w="17055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25"/>
        <w:gridCol w:w="6474"/>
        <w:gridCol w:w="7556"/>
      </w:tblGrid>
      <w:tr w:rsidR="00C31B49" w:rsidTr="00C31B49">
        <w:trPr>
          <w:gridAfter w:val="1"/>
          <w:wAfter w:w="7556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1.1</w:t>
            </w:r>
            <w:r>
              <w:rPr>
                <w:sz w:val="24"/>
                <w:szCs w:val="24"/>
                <w:lang w:eastAsia="en-US"/>
              </w:rPr>
              <w:t xml:space="preserve">  Наименование программы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комплексного развития социальной инфраструктуры Рыбкинского сельсовета Новосергиевского района Оренбургской  области до 2023г. и на период до 2033 гг.</w:t>
            </w:r>
          </w:p>
        </w:tc>
      </w:tr>
      <w:tr w:rsidR="00C31B49" w:rsidTr="00C31B49">
        <w:trPr>
          <w:gridAfter w:val="1"/>
          <w:wAfter w:w="7556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1.2</w:t>
            </w:r>
            <w:r>
              <w:rPr>
                <w:sz w:val="24"/>
                <w:szCs w:val="24"/>
                <w:lang w:eastAsia="en-US"/>
              </w:rPr>
              <w:t xml:space="preserve">   Основание для разработки Программы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от 6 октября 2003 года «Об общих принципах организации местного самоуправления в РФ», Устав муниципального образования Рыбкинский сельсовет  Новосергиевского района  Оренбургской области</w:t>
            </w:r>
          </w:p>
          <w:p w:rsidR="00C31B49" w:rsidRDefault="00C31B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C31B49" w:rsidRDefault="00C31B49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Генеральный план  Рыбкинского сельсовета Новосергиевского района Оренбургской области</w:t>
            </w:r>
          </w:p>
        </w:tc>
      </w:tr>
      <w:tr w:rsidR="00C31B49" w:rsidTr="00C31B49">
        <w:trPr>
          <w:gridAfter w:val="1"/>
          <w:wAfter w:w="7556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1.3.</w:t>
            </w:r>
            <w:r>
              <w:rPr>
                <w:sz w:val="24"/>
                <w:szCs w:val="24"/>
                <w:lang w:eastAsia="en-US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МО Рыбкинский сельсовет Оренбургская область Новосергиевский район с. Рыбкино, ул. Чапаева , 33</w:t>
            </w:r>
          </w:p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31B49" w:rsidTr="00C31B49">
        <w:trPr>
          <w:gridAfter w:val="1"/>
          <w:wAfter w:w="7556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1.4. </w:t>
            </w:r>
            <w:r>
              <w:rPr>
                <w:sz w:val="24"/>
                <w:szCs w:val="24"/>
                <w:lang w:eastAsia="en-US"/>
              </w:rPr>
              <w:t>Цель Программы и задачи Программы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повышения  качества жизни населения сельсовета</w:t>
            </w:r>
            <w:proofErr w:type="gramEnd"/>
          </w:p>
        </w:tc>
      </w:tr>
      <w:tr w:rsidR="00C31B49" w:rsidTr="00C31B49">
        <w:trPr>
          <w:gridAfter w:val="1"/>
          <w:wAfter w:w="7556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Задачи: Обеспечение безопасности, качества и эффективного использования населением объектов социальной инфраструктуры Рыбкинского сельсовета</w:t>
            </w:r>
          </w:p>
          <w:p w:rsidR="00C31B49" w:rsidRDefault="00C31B49" w:rsidP="000F6A0D">
            <w:pPr>
              <w:pStyle w:val="1"/>
              <w:numPr>
                <w:ilvl w:val="0"/>
                <w:numId w:val="1"/>
              </w:numPr>
              <w:spacing w:before="0" w:after="0" w:line="240" w:lineRule="auto"/>
            </w:pPr>
            <w:r>
              <w:t>обеспечение эффективного функционирования действующей социальной инфраструктуры</w:t>
            </w:r>
          </w:p>
          <w:p w:rsidR="00C31B49" w:rsidRDefault="00C31B49" w:rsidP="000F6A0D">
            <w:pPr>
              <w:pStyle w:val="1"/>
              <w:numPr>
                <w:ilvl w:val="0"/>
                <w:numId w:val="1"/>
              </w:numPr>
              <w:spacing w:before="0" w:after="0" w:line="240" w:lineRule="auto"/>
            </w:pPr>
            <w:r>
              <w:t>обеспечение доступности объектов социальной инфраструктуры для населения сельсовета,</w:t>
            </w:r>
          </w:p>
          <w:p w:rsidR="00C31B49" w:rsidRDefault="00C31B49" w:rsidP="000F6A0D">
            <w:pPr>
              <w:pStyle w:val="1"/>
              <w:numPr>
                <w:ilvl w:val="0"/>
                <w:numId w:val="1"/>
              </w:numPr>
              <w:spacing w:before="0" w:after="0" w:line="240" w:lineRule="auto"/>
            </w:pPr>
            <w:r>
              <w:t xml:space="preserve">сбалансированное перспективное развитие социальной инфраструктуры сельсовета в соответствие с потребностями в объектах социальной </w:t>
            </w:r>
            <w:r>
              <w:lastRenderedPageBreak/>
              <w:t>инфраструктуры населения сельсовета</w:t>
            </w:r>
          </w:p>
          <w:p w:rsidR="00C31B49" w:rsidRDefault="00C31B49" w:rsidP="000F6A0D">
            <w:pPr>
              <w:pStyle w:val="1"/>
              <w:numPr>
                <w:ilvl w:val="0"/>
                <w:numId w:val="1"/>
              </w:numPr>
              <w:spacing w:before="0" w:after="0" w:line="240" w:lineRule="auto"/>
              <w:rPr>
                <w:b/>
              </w:rPr>
            </w:pPr>
            <w: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C31B49" w:rsidTr="00C31B49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1.5.</w:t>
            </w:r>
            <w:r>
              <w:rPr>
                <w:sz w:val="24"/>
                <w:szCs w:val="24"/>
                <w:lang w:eastAsia="en-US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детей в возрасте от 1 до 6 лет, обеспеченных дошкольными учреждениями,</w:t>
            </w:r>
          </w:p>
          <w:p w:rsidR="00C31B49" w:rsidRDefault="00C31B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C31B49" w:rsidRDefault="00C31B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-вместимость клубов, библиотек,</w:t>
            </w:r>
          </w:p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повышение уровня и качества оказания медпомощи.</w:t>
            </w:r>
          </w:p>
        </w:tc>
        <w:tc>
          <w:tcPr>
            <w:tcW w:w="7556" w:type="dxa"/>
          </w:tcPr>
          <w:p w:rsidR="00C31B49" w:rsidRDefault="00C31B49">
            <w:pPr>
              <w:spacing w:line="100" w:lineRule="atLeast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31B49" w:rsidTr="00C31B49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1.6 </w:t>
            </w:r>
            <w:r>
              <w:rPr>
                <w:sz w:val="24"/>
                <w:szCs w:val="24"/>
                <w:lang w:eastAsia="en-US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31B49" w:rsidRDefault="00C31B49">
            <w:pPr>
              <w:tabs>
                <w:tab w:val="left" w:pos="540"/>
              </w:tabs>
              <w:spacing w:line="276" w:lineRule="auto"/>
              <w:rPr>
                <w:rFonts w:eastAsia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2033 года:</w:t>
            </w:r>
          </w:p>
          <w:p w:rsidR="00C31B49" w:rsidRDefault="00C31B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сохранить сложившуюся систему школьного и дошкольного образования;</w:t>
            </w:r>
          </w:p>
          <w:p w:rsidR="00C31B49" w:rsidRDefault="00C31B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-сохранить существующую территориальную систему оказания первичной медицинской помощи;</w:t>
            </w:r>
          </w:p>
          <w:p w:rsidR="00C31B49" w:rsidRDefault="00C31B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C31B49" w:rsidRDefault="00C31B4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  <w:p w:rsidR="00C31B49" w:rsidRDefault="00C31B49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6" w:type="dxa"/>
          </w:tcPr>
          <w:p w:rsidR="00C31B49" w:rsidRDefault="00C31B49">
            <w:pPr>
              <w:spacing w:line="100" w:lineRule="atLeast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31B49" w:rsidTr="00C31B49">
        <w:trPr>
          <w:gridAfter w:val="1"/>
          <w:wAfter w:w="7556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1.7.</w:t>
            </w:r>
            <w:r>
              <w:rPr>
                <w:sz w:val="24"/>
                <w:szCs w:val="24"/>
                <w:lang w:eastAsia="en-US"/>
              </w:rPr>
              <w:t xml:space="preserve">  Сроки  и этапы реализации Программы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программы: до 2023 года и на период до 2033</w:t>
            </w:r>
          </w:p>
          <w:p w:rsidR="00C31B49" w:rsidRDefault="00C31B49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C31B49" w:rsidTr="00C31B49">
        <w:trPr>
          <w:gridAfter w:val="1"/>
          <w:wAfter w:w="7556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1.8.</w:t>
            </w:r>
            <w:r>
              <w:rPr>
                <w:sz w:val="24"/>
                <w:szCs w:val="24"/>
                <w:lang w:eastAsia="en-US"/>
              </w:rPr>
              <w:t xml:space="preserve">   Объёмы и источники финансирования Программы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не определены</w:t>
            </w:r>
          </w:p>
        </w:tc>
      </w:tr>
      <w:tr w:rsidR="00C31B49" w:rsidTr="00C31B49">
        <w:trPr>
          <w:gridAfter w:val="1"/>
          <w:wAfter w:w="7556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1.9.</w:t>
            </w:r>
            <w:r>
              <w:rPr>
                <w:sz w:val="24"/>
                <w:szCs w:val="24"/>
                <w:lang w:eastAsia="en-US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качества, комфортности и уровня жизни населения Рыбкинского сельсовета</w:t>
            </w:r>
          </w:p>
          <w:p w:rsidR="00C31B49" w:rsidRDefault="00C31B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реализация программы позволит:</w:t>
            </w:r>
          </w:p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C31B49" w:rsidTr="00C31B49">
        <w:trPr>
          <w:gridAfter w:val="1"/>
          <w:wAfter w:w="7556" w:type="dxa"/>
          <w:trHeight w:val="50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1.10.</w:t>
            </w:r>
            <w:r>
              <w:rPr>
                <w:sz w:val="24"/>
                <w:szCs w:val="24"/>
                <w:lang w:eastAsia="en-US"/>
              </w:rPr>
              <w:t xml:space="preserve">  Организация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64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Оперативный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Программы осуществляет администрация и Совет депутатов Рыбкинского сельсовета</w:t>
            </w:r>
          </w:p>
        </w:tc>
      </w:tr>
    </w:tbl>
    <w:p w:rsidR="00C31B49" w:rsidRDefault="00C31B49" w:rsidP="00C31B49">
      <w:pPr>
        <w:pStyle w:val="1"/>
        <w:spacing w:before="0" w:after="0" w:line="240" w:lineRule="auto"/>
        <w:ind w:firstLine="567"/>
        <w:rPr>
          <w:b/>
          <w:sz w:val="28"/>
          <w:szCs w:val="28"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lastRenderedPageBreak/>
        <w:t>Раздел 1.</w:t>
      </w:r>
      <w:r>
        <w:t xml:space="preserve"> </w:t>
      </w:r>
      <w:r>
        <w:rPr>
          <w:b/>
        </w:rPr>
        <w:t>Характеристика существующего состояния социальной инфраструктуры  Рыбкинского  сельсовета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Рыбкинский сельсовет  Новосергиевского района Оренбургской области – является сельским поселением, образованным в соответствии с Законом Оренбургской области от 9 марта 2005 года № 1906/314-Ш-ОЗ «О муниципальных образованиях в составе муниципального образования Новосергиевский район Оренбургской области».</w:t>
      </w: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Рыбкинский  сельсовет  объединяет территории 2 сельских населенных пунктов: с. Рыбкино и с. Волостновка. Административным центром Рыбкинского    сельсовета является  с. Рыбкино.</w:t>
      </w: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муниципального образования   Рыбкинский сельсовет составляет </w:t>
      </w:r>
      <w:smartTag w:uri="urn:schemas-microsoft-com:office:smarttags" w:element="metricconverter">
        <w:smartTagPr>
          <w:attr w:name="ProductID" w:val="21469,0 га"/>
        </w:smartTagPr>
        <w:r>
          <w:rPr>
            <w:sz w:val="24"/>
            <w:szCs w:val="24"/>
          </w:rPr>
          <w:t>21469</w:t>
        </w:r>
        <w:smartTag w:uri="urn:schemas-microsoft-com:office:smarttags" w:element="metricconverter">
          <w:smartTagPr>
            <w:attr w:name="ProductID" w:val=",0 га"/>
          </w:smartTagPr>
          <w:r>
            <w:rPr>
              <w:sz w:val="24"/>
              <w:szCs w:val="24"/>
            </w:rPr>
            <w:t>,0 га</w:t>
          </w:r>
        </w:smartTag>
      </w:smartTag>
      <w:r>
        <w:rPr>
          <w:sz w:val="24"/>
          <w:szCs w:val="24"/>
        </w:rPr>
        <w:t>.</w:t>
      </w: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01.01.2017 г. на территории муниципального образования постоянно проживает 948  человек, из них в  с. Рыбкино  – 918 человек, в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олостновка – 30 человек.</w:t>
      </w: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Жилищный фонд муниципального образования Рыбкинский       сельсовет  на 01.01.2013 года составляет </w:t>
      </w:r>
      <w:smartTag w:uri="urn:schemas-microsoft-com:office:smarttags" w:element="metricconverter">
        <w:smartTagPr>
          <w:attr w:name="ProductID" w:val="21351 м2"/>
        </w:smartTagPr>
        <w:r>
          <w:rPr>
            <w:sz w:val="24"/>
            <w:szCs w:val="24"/>
          </w:rPr>
          <w:t>21351 м</w:t>
        </w:r>
        <w:proofErr w:type="gramStart"/>
        <w:r>
          <w:rPr>
            <w:sz w:val="24"/>
            <w:szCs w:val="24"/>
            <w:vertAlign w:val="superscript"/>
          </w:rPr>
          <w:t>2</w:t>
        </w:r>
      </w:smartTag>
      <w:proofErr w:type="gramEnd"/>
      <w:r>
        <w:rPr>
          <w:sz w:val="24"/>
          <w:szCs w:val="24"/>
        </w:rPr>
        <w:t xml:space="preserve">. Количество жилых домов –359  ед., в том числе благоустроенного с централизованным  холодным  водоснабжением </w:t>
      </w:r>
      <w:smartTag w:uri="urn:schemas-microsoft-com:office:smarttags" w:element="metricconverter">
        <w:smartTagPr>
          <w:attr w:name="ProductID" w:val="17748 м2"/>
        </w:smartTagPr>
        <w:r>
          <w:rPr>
            <w:sz w:val="24"/>
            <w:szCs w:val="24"/>
          </w:rPr>
          <w:t>17748 м</w:t>
        </w:r>
        <w:proofErr w:type="gramStart"/>
        <w:r>
          <w:rPr>
            <w:sz w:val="24"/>
            <w:szCs w:val="24"/>
            <w:vertAlign w:val="superscript"/>
          </w:rPr>
          <w:t>2</w:t>
        </w:r>
      </w:smartTag>
      <w:proofErr w:type="gramEnd"/>
      <w:r>
        <w:rPr>
          <w:sz w:val="24"/>
          <w:szCs w:val="24"/>
        </w:rPr>
        <w:t xml:space="preserve"> . </w:t>
      </w: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села.</w:t>
      </w:r>
    </w:p>
    <w:p w:rsidR="00C31B49" w:rsidRDefault="00C31B49" w:rsidP="00C31B4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Динамика численности населения</w:t>
      </w:r>
    </w:p>
    <w:p w:rsidR="00C31B49" w:rsidRDefault="00C31B49" w:rsidP="00C31B49">
      <w:pPr>
        <w:ind w:firstLine="567"/>
        <w:jc w:val="center"/>
        <w:rPr>
          <w:b/>
          <w:sz w:val="24"/>
          <w:szCs w:val="24"/>
        </w:rPr>
      </w:pP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C31B49" w:rsidRDefault="00C31B49" w:rsidP="00C31B49">
      <w:pPr>
        <w:widowControl w:val="0"/>
        <w:ind w:firstLine="567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Таблица 1 - Динамика демографических показателей  Рыбкинского сельсовета</w:t>
      </w:r>
    </w:p>
    <w:p w:rsidR="00C31B49" w:rsidRDefault="00C31B49" w:rsidP="00C31B49">
      <w:pPr>
        <w:widowControl w:val="0"/>
        <w:ind w:firstLine="567"/>
        <w:jc w:val="both"/>
        <w:rPr>
          <w:lang w:eastAsia="en-US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801"/>
        <w:gridCol w:w="1507"/>
        <w:gridCol w:w="996"/>
        <w:gridCol w:w="995"/>
        <w:gridCol w:w="995"/>
        <w:gridCol w:w="1277"/>
      </w:tblGrid>
      <w:tr w:rsidR="00C31B49" w:rsidTr="00C31B49">
        <w:trPr>
          <w:trHeight w:val="960"/>
        </w:trPr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ind w:firstLine="106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6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2016</w:t>
            </w:r>
          </w:p>
        </w:tc>
      </w:tr>
      <w:tr w:rsidR="00C31B49" w:rsidTr="00C31B49">
        <w:trPr>
          <w:trHeight w:val="645"/>
        </w:trPr>
        <w:tc>
          <w:tcPr>
            <w:tcW w:w="19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Среднегодовая численность населения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948</w:t>
            </w:r>
          </w:p>
        </w:tc>
      </w:tr>
      <w:tr w:rsidR="00C31B49" w:rsidTr="00C31B49">
        <w:trPr>
          <w:trHeight w:val="645"/>
        </w:trPr>
        <w:tc>
          <w:tcPr>
            <w:tcW w:w="19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sz w:val="24"/>
                <w:szCs w:val="24"/>
                <w:lang w:eastAsia="en-US"/>
              </w:rPr>
              <w:t>родившихся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(без мертворожденных)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31B49" w:rsidTr="00C31B49">
        <w:trPr>
          <w:trHeight w:val="330"/>
        </w:trPr>
        <w:tc>
          <w:tcPr>
            <w:tcW w:w="19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sz w:val="24"/>
                <w:szCs w:val="24"/>
                <w:lang w:eastAsia="en-US"/>
              </w:rPr>
              <w:t>умерших</w:t>
            </w:r>
            <w:proofErr w:type="gramEnd"/>
          </w:p>
        </w:tc>
        <w:tc>
          <w:tcPr>
            <w:tcW w:w="7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C31B49" w:rsidTr="00C31B49">
        <w:trPr>
          <w:trHeight w:val="330"/>
        </w:trPr>
        <w:tc>
          <w:tcPr>
            <w:tcW w:w="19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Естественный прирост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(+, -)</w:t>
            </w:r>
            <w:proofErr w:type="gramEnd"/>
          </w:p>
        </w:tc>
        <w:tc>
          <w:tcPr>
            <w:tcW w:w="7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ind w:firstLine="43"/>
              <w:jc w:val="both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ind w:firstLine="39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</w:t>
            </w:r>
          </w:p>
        </w:tc>
      </w:tr>
    </w:tbl>
    <w:p w:rsidR="00C31B49" w:rsidRDefault="00C31B49" w:rsidP="00C31B49">
      <w:pPr>
        <w:widowControl w:val="0"/>
        <w:ind w:firstLine="567"/>
        <w:jc w:val="both"/>
        <w:rPr>
          <w:rFonts w:eastAsia="Arial Unicode MS"/>
          <w:color w:val="000000"/>
          <w:lang w:eastAsia="en-US"/>
        </w:rPr>
      </w:pPr>
    </w:p>
    <w:p w:rsidR="00C31B49" w:rsidRDefault="00C31B49" w:rsidP="00C31B49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C31B49" w:rsidRDefault="00C31B49" w:rsidP="00C31B49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Социальная сфера  муниципального образования Рыбкинский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C31B49" w:rsidRDefault="00C31B49" w:rsidP="00C31B49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Социальная инфраструктура поселения представлена следующими объектами: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 xml:space="preserve">      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>Образование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  <w:rPr>
          <w:b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rPr>
          <w:sz w:val="28"/>
          <w:szCs w:val="28"/>
        </w:rPr>
        <w:t xml:space="preserve"> </w:t>
      </w:r>
      <w:r>
        <w:t>МОБУ « Рыбкинская СОШ» с нормативной вместимостью 160 мест и фактическим количеством учеников 87 чел.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Детский сад  на 25 мест и с фактическим пребыванием детей -19 человек.</w:t>
      </w:r>
    </w:p>
    <w:p w:rsidR="00C31B49" w:rsidRDefault="00C31B49" w:rsidP="00C31B49">
      <w:pPr>
        <w:pStyle w:val="1"/>
        <w:numPr>
          <w:ilvl w:val="0"/>
          <w:numId w:val="2"/>
        </w:numPr>
        <w:spacing w:before="0" w:after="0" w:line="240" w:lineRule="auto"/>
        <w:ind w:left="720" w:firstLine="567"/>
        <w:jc w:val="both"/>
      </w:pPr>
    </w:p>
    <w:p w:rsidR="00C31B49" w:rsidRDefault="00C31B49" w:rsidP="00C31B49">
      <w:pPr>
        <w:ind w:firstLine="567"/>
        <w:jc w:val="right"/>
        <w:rPr>
          <w:sz w:val="24"/>
          <w:szCs w:val="24"/>
        </w:rPr>
      </w:pPr>
    </w:p>
    <w:p w:rsidR="00C31B49" w:rsidRDefault="00C31B49" w:rsidP="00C31B49">
      <w:pPr>
        <w:ind w:firstLine="567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Таблица -2 Данные о дошкольных учреждениях и общеобразовательных школах в МО Рыбкинский сельсовет </w:t>
      </w:r>
    </w:p>
    <w:tbl>
      <w:tblPr>
        <w:tblW w:w="97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C31B49" w:rsidTr="00C31B49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B49" w:rsidRDefault="00C31B49" w:rsidP="000F6A0D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1B49" w:rsidRDefault="00C31B4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3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C31B49" w:rsidTr="00C31B49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C31B49" w:rsidTr="00C31B49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bCs w:val="0"/>
                <w:sz w:val="24"/>
                <w:szCs w:val="24"/>
                <w:lang w:eastAsia="ar-SA"/>
              </w:rPr>
            </w:pPr>
          </w:p>
        </w:tc>
      </w:tr>
      <w:tr w:rsidR="00C31B49" w:rsidTr="00C31B49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76" w:lineRule="auto"/>
              <w:ind w:firstLine="567"/>
              <w:jc w:val="both"/>
              <w:rPr>
                <w:rFonts w:eastAsia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Рыбкино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1973</w:t>
            </w:r>
          </w:p>
        </w:tc>
      </w:tr>
      <w:tr w:rsidR="00C31B49" w:rsidTr="00C31B49">
        <w:tc>
          <w:tcPr>
            <w:tcW w:w="7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 Unicode MS" w:cs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1969</w:t>
            </w:r>
          </w:p>
        </w:tc>
      </w:tr>
    </w:tbl>
    <w:p w:rsidR="00C31B49" w:rsidRDefault="00C31B49" w:rsidP="00C31B49">
      <w:pPr>
        <w:pStyle w:val="a4"/>
        <w:ind w:firstLine="567"/>
        <w:jc w:val="both"/>
        <w:rPr>
          <w:i/>
        </w:rPr>
      </w:pPr>
    </w:p>
    <w:p w:rsidR="00C31B49" w:rsidRDefault="00C31B49" w:rsidP="00C31B49">
      <w:pPr>
        <w:pStyle w:val="a4"/>
        <w:ind w:firstLine="567"/>
        <w:jc w:val="both"/>
      </w:pPr>
      <w:r>
        <w:rPr>
          <w:i/>
        </w:rPr>
        <w:t xml:space="preserve">   </w:t>
      </w:r>
      <w:r>
        <w:t>По данным администрации МО Рыбкинский сельсовет уровень износа здания школы составляет 40%</w:t>
      </w:r>
      <w:r>
        <w:rPr>
          <w:b/>
        </w:rPr>
        <w:t xml:space="preserve"> </w:t>
      </w:r>
      <w:r>
        <w:t>уровень износа оборудования кабинетов в школе – 15%, наличие  наглядных пособий, технических средств обучения -70%</w:t>
      </w:r>
    </w:p>
    <w:p w:rsidR="00C31B49" w:rsidRDefault="00C31B49" w:rsidP="00C31B49">
      <w:pPr>
        <w:pStyle w:val="a4"/>
        <w:ind w:firstLine="567"/>
        <w:jc w:val="both"/>
      </w:pPr>
      <w:r>
        <w:t>Частных образовательных учреждений на территории сельсовета нет.</w:t>
      </w:r>
    </w:p>
    <w:p w:rsidR="00C31B49" w:rsidRDefault="00C31B49" w:rsidP="00C31B49">
      <w:pPr>
        <w:pStyle w:val="a4"/>
        <w:ind w:firstLine="567"/>
        <w:jc w:val="both"/>
      </w:pPr>
      <w:r>
        <w:t>На территории сельсовета учреждения начального и среднего - профессионального образования, а также высшие учебные заведения отсутствуют.</w:t>
      </w:r>
    </w:p>
    <w:p w:rsidR="00C31B49" w:rsidRDefault="00C31B49" w:rsidP="00C31B49">
      <w:pPr>
        <w:pStyle w:val="a4"/>
        <w:ind w:firstLine="567"/>
        <w:jc w:val="both"/>
      </w:pPr>
      <w:r>
        <w:t xml:space="preserve">Из таблиц видно, что в настоящее время потребности в дополнительных детских учреждениях  и в школе нет. </w:t>
      </w:r>
      <w:proofErr w:type="gramStart"/>
      <w:r>
        <w:t xml:space="preserve">МОБУ «Рыбкинская СОШ»  загружена на 55%; детский сад загружен на 70%,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  <w:proofErr w:type="gramEnd"/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Таким образом, образовательных учреждений на территории  поселения  достаточно.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>Культура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 xml:space="preserve">В сфере культуры на территории сельсовета работают: 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 xml:space="preserve">Рыбкинский сельский Дом культуры, расположенный </w:t>
      </w:r>
      <w:proofErr w:type="gramStart"/>
      <w:r>
        <w:t>в</w:t>
      </w:r>
      <w:proofErr w:type="gramEnd"/>
      <w:r>
        <w:t xml:space="preserve"> с. Рыбкино;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 xml:space="preserve">1 модельная библиотека, расположенная </w:t>
      </w:r>
      <w:proofErr w:type="gramStart"/>
      <w:r>
        <w:t>в</w:t>
      </w:r>
      <w:proofErr w:type="gramEnd"/>
      <w:r>
        <w:t xml:space="preserve"> с. Рыбкино.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</w:p>
    <w:p w:rsidR="00C31B49" w:rsidRDefault="00C31B49" w:rsidP="00C31B49">
      <w:pPr>
        <w:tabs>
          <w:tab w:val="left" w:pos="709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-3 Данные п</w:t>
      </w:r>
      <w:r>
        <w:rPr>
          <w:bCs w:val="0"/>
          <w:sz w:val="24"/>
          <w:szCs w:val="24"/>
        </w:rPr>
        <w:t>о о</w:t>
      </w:r>
      <w:r>
        <w:rPr>
          <w:sz w:val="24"/>
          <w:szCs w:val="24"/>
        </w:rPr>
        <w:t>беспеченности учреждениями культуры</w:t>
      </w:r>
    </w:p>
    <w:p w:rsidR="00C31B49" w:rsidRDefault="00C31B49" w:rsidP="00C31B49">
      <w:pPr>
        <w:tabs>
          <w:tab w:val="left" w:pos="709"/>
        </w:tabs>
        <w:ind w:firstLine="567"/>
        <w:jc w:val="right"/>
        <w:rPr>
          <w:rFonts w:ascii="Arial Unicode MS" w:hAnsi="Arial Unicode MS" w:cs="Arial Unicode MS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984"/>
        <w:gridCol w:w="709"/>
        <w:gridCol w:w="1133"/>
        <w:gridCol w:w="709"/>
        <w:gridCol w:w="1133"/>
        <w:gridCol w:w="1415"/>
      </w:tblGrid>
      <w:tr w:rsidR="00C31B49" w:rsidTr="00C31B49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B49" w:rsidRDefault="00C31B49" w:rsidP="000F6A0D">
            <w:pPr>
              <w:pStyle w:val="ConsTitle"/>
              <w:widowControl/>
              <w:numPr>
                <w:ilvl w:val="0"/>
                <w:numId w:val="4"/>
              </w:numPr>
              <w:snapToGrid w:val="0"/>
              <w:spacing w:line="276" w:lineRule="auto"/>
              <w:ind w:left="180" w:right="0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1B49" w:rsidRDefault="00C31B49">
            <w:pPr>
              <w:spacing w:line="276" w:lineRule="auto"/>
              <w:rPr>
                <w:sz w:val="24"/>
                <w:szCs w:val="24"/>
                <w:lang w:eastAsia="ar-SA"/>
              </w:rPr>
            </w:pPr>
          </w:p>
          <w:p w:rsidR="00C31B49" w:rsidRDefault="00C31B49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B49" w:rsidRDefault="00C31B4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C31B49" w:rsidRDefault="00C31B4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76" w:lineRule="auto"/>
              <w:ind w:firstLine="33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сельского поселения/населен</w:t>
            </w:r>
            <w:r>
              <w:rPr>
                <w:sz w:val="24"/>
                <w:szCs w:val="24"/>
                <w:lang w:eastAsia="en-US"/>
              </w:rPr>
              <w:lastRenderedPageBreak/>
              <w:t>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ККол-во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(мест)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ввода/</w:t>
            </w:r>
          </w:p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Реконструкции</w:t>
            </w:r>
          </w:p>
        </w:tc>
      </w:tr>
      <w:tr w:rsidR="00C31B49" w:rsidTr="00C31B49">
        <w:trPr>
          <w:trHeight w:val="2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 Unicode MS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C31B49" w:rsidTr="00C31B49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B49" w:rsidRDefault="00C31B49" w:rsidP="000F6A0D">
            <w:pPr>
              <w:pStyle w:val="ConsTitle"/>
              <w:widowControl/>
              <w:numPr>
                <w:ilvl w:val="0"/>
                <w:numId w:val="4"/>
              </w:numPr>
              <w:snapToGrid w:val="0"/>
              <w:spacing w:line="276" w:lineRule="auto"/>
              <w:ind w:left="180" w:right="0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31B49" w:rsidRDefault="00C31B4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p w:rsidR="00C31B49" w:rsidRDefault="00C31B4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Рыбкино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-107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1960</w:t>
            </w:r>
          </w:p>
        </w:tc>
      </w:tr>
      <w:tr w:rsidR="00C31B49" w:rsidTr="00C31B49">
        <w:trPr>
          <w:trHeight w:val="4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31B49" w:rsidRDefault="00C31B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</w:t>
            </w:r>
          </w:p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хранения</w:t>
            </w:r>
          </w:p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49" w:rsidRDefault="00C31B49">
            <w:pPr>
              <w:pStyle w:val="ConsTitle"/>
              <w:widowControl/>
              <w:snapToGrid w:val="0"/>
              <w:spacing w:line="276" w:lineRule="auto"/>
              <w:ind w:right="0"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31B49" w:rsidRDefault="00C31B49" w:rsidP="00C31B49">
      <w:pPr>
        <w:pStyle w:val="a4"/>
        <w:ind w:firstLine="567"/>
        <w:jc w:val="both"/>
        <w:rPr>
          <w:rFonts w:hint="eastAsia"/>
          <w:sz w:val="28"/>
          <w:szCs w:val="28"/>
        </w:rPr>
      </w:pPr>
    </w:p>
    <w:p w:rsidR="00C31B49" w:rsidRDefault="00C31B49" w:rsidP="00C31B49">
      <w:pPr>
        <w:pStyle w:val="a4"/>
        <w:ind w:firstLine="567"/>
        <w:jc w:val="both"/>
        <w:rPr>
          <w:rFonts w:eastAsia="Arial Unicode MS"/>
        </w:rPr>
      </w:pPr>
      <w:r>
        <w:t>Из таблицы следует, что на территории муниципального образования Рыбкинский сельсовет действует 1 Дом культуры, 1 библиотека.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Муниципальное образование Рыбкинский сельсовет в основном обеспечено учреждениями культурно-досугового типа. Проектной мощности клуба, библиотек  достаточно.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>Спортивные учреждения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Спортивных учреждений на территории Рыбкинского сельсовета нет.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 xml:space="preserve">         На территории сельсовета объект физической культуры и спорта общего пользования существует только при школе (спортзал). Уровень обеспеченности спортзала  составляет 80%, степень износа 40%.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Предприятия  торговли и общественного питания: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На территории сельсовета   предприятий  общественного питания не имеется.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В настоящее время на территории сельсовета  работает  3 индивидуальных предпринимателя (6 магазинов), которые в основном  обеспечивают население сельсовета всеми необходимыми товарами.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>Здравоохранение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both"/>
        <w:rPr>
          <w:b/>
        </w:rPr>
      </w:pPr>
      <w:r>
        <w:t xml:space="preserve">В сфере здравоохранения на территории сельсовета работает Рыбкинский ФАП.  </w:t>
      </w:r>
    </w:p>
    <w:p w:rsidR="00C31B49" w:rsidRDefault="00C31B49" w:rsidP="00C31B4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-4. Медицинские учреждения муниципального образования Рыбкинский сельсовет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"/>
        <w:gridCol w:w="2846"/>
        <w:gridCol w:w="1888"/>
        <w:gridCol w:w="795"/>
        <w:gridCol w:w="914"/>
        <w:gridCol w:w="797"/>
        <w:gridCol w:w="1702"/>
      </w:tblGrid>
      <w:tr w:rsidR="00C31B49" w:rsidTr="00C31B49">
        <w:trPr>
          <w:trHeight w:val="555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31B49" w:rsidRDefault="00C31B49">
            <w:pPr>
              <w:suppressAutoHyphens/>
              <w:snapToGrid w:val="0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76" w:lineRule="auto"/>
              <w:jc w:val="both"/>
              <w:rPr>
                <w:rFonts w:ascii="Arial Unicode MS" w:eastAsia="Arial Unicode MS" w:hAnsi="Arial Unicode MS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jc w:val="both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napToGrid w:val="0"/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ввода/</w:t>
            </w:r>
          </w:p>
          <w:p w:rsidR="00C31B49" w:rsidRDefault="00C31B49">
            <w:pPr>
              <w:snapToGrid w:val="0"/>
              <w:spacing w:line="276" w:lineRule="auto"/>
              <w:jc w:val="both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реконструкции</w:t>
            </w:r>
          </w:p>
        </w:tc>
      </w:tr>
      <w:tr w:rsidR="00C31B49" w:rsidTr="00C31B49">
        <w:trPr>
          <w:trHeight w:val="67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ascii="Arial Unicode MS" w:eastAsia="Arial Unicode MS" w:hAnsi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1B49" w:rsidRDefault="00C31B49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jc w:val="both"/>
              <w:rPr>
                <w:rFonts w:eastAsia="Arial Unicode MS" w:cs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rFonts w:eastAsia="Arial Unicode MS" w:cs="Arial Unicode MS"/>
                <w:sz w:val="24"/>
                <w:szCs w:val="24"/>
                <w:lang w:eastAsia="en-US"/>
              </w:rPr>
            </w:pPr>
          </w:p>
        </w:tc>
      </w:tr>
      <w:tr w:rsidR="00C31B49" w:rsidTr="00C31B49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B49" w:rsidRDefault="00C31B49" w:rsidP="000F6A0D">
            <w:pPr>
              <w:numPr>
                <w:ilvl w:val="0"/>
                <w:numId w:val="5"/>
              </w:numPr>
              <w:suppressAutoHyphens/>
              <w:snapToGri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Рыбкино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Рыбкинский 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B49" w:rsidRDefault="00C31B49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napToGri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1988</w:t>
            </w:r>
          </w:p>
        </w:tc>
      </w:tr>
    </w:tbl>
    <w:p w:rsidR="00C31B49" w:rsidRDefault="00C31B49" w:rsidP="00C31B49">
      <w:pPr>
        <w:pStyle w:val="a4"/>
        <w:ind w:firstLine="567"/>
        <w:jc w:val="both"/>
        <w:rPr>
          <w:rFonts w:eastAsia="Arial Unicode MS"/>
          <w:sz w:val="28"/>
          <w:szCs w:val="28"/>
        </w:rPr>
      </w:pPr>
    </w:p>
    <w:p w:rsidR="00C31B49" w:rsidRDefault="00C31B49" w:rsidP="00C31B49">
      <w:pPr>
        <w:pStyle w:val="a4"/>
        <w:ind w:firstLine="567"/>
        <w:jc w:val="both"/>
      </w:pPr>
      <w:r>
        <w:t>Оценка обеспеченности Рыбкинского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C31B49" w:rsidRDefault="00C31B49" w:rsidP="00C31B49">
      <w:pPr>
        <w:pStyle w:val="a4"/>
        <w:ind w:firstLine="567"/>
        <w:jc w:val="both"/>
      </w:pPr>
      <w:r>
        <w:t>Так же жители сельсовета пользуются услугами Новосергиевской районной больницы,  в которой находятся поликлиника</w:t>
      </w:r>
      <w:proofErr w:type="gramStart"/>
      <w:r>
        <w:t xml:space="preserve"> ,</w:t>
      </w:r>
      <w:proofErr w:type="gramEnd"/>
      <w:r>
        <w:t xml:space="preserve"> хирургическое отделение, терапевтическое отделение, родильное отделение, гинекологическое отделение, детское  и инфекционное  отделения.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Программа комплексного развития социальной инфраструктуры муниципального образования Рыбкинский сельсовет Новосергиевского района Оренбургской области  </w:t>
      </w:r>
      <w:r>
        <w:rPr>
          <w:sz w:val="24"/>
          <w:szCs w:val="24"/>
        </w:rPr>
        <w:lastRenderedPageBreak/>
        <w:t>сельского поселения на 2017-2033 годы разрабатывается на основании генерального плана  Рыбкинского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Новосергиевского района, планом мероприятий по реализации стратегии социально-экономического развития поселения.</w:t>
      </w:r>
      <w:proofErr w:type="gramEnd"/>
    </w:p>
    <w:p w:rsidR="00C31B49" w:rsidRDefault="00C31B49" w:rsidP="00C31B49">
      <w:pPr>
        <w:ind w:firstLine="567"/>
        <w:jc w:val="both"/>
        <w:rPr>
          <w:rFonts w:ascii="Arial Unicode MS" w:hAnsi="Arial Unicode MS" w:cs="Arial Unicode MS"/>
          <w:b/>
          <w:sz w:val="24"/>
          <w:szCs w:val="24"/>
        </w:rPr>
      </w:pPr>
      <w:r>
        <w:rPr>
          <w:sz w:val="24"/>
          <w:szCs w:val="24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источников.</w:t>
      </w:r>
    </w:p>
    <w:p w:rsidR="00C31B49" w:rsidRDefault="00C31B49" w:rsidP="00C31B49">
      <w:pPr>
        <w:shd w:val="clear" w:color="auto" w:fill="FFFFFF"/>
        <w:ind w:firstLine="567"/>
        <w:jc w:val="both"/>
        <w:rPr>
          <w:rFonts w:hint="eastAsia"/>
          <w:sz w:val="24"/>
          <w:szCs w:val="24"/>
        </w:rPr>
      </w:pPr>
    </w:p>
    <w:tbl>
      <w:tblPr>
        <w:tblpPr w:leftFromText="180" w:rightFromText="180" w:bottomFromText="200" w:vertAnchor="text" w:tblpX="103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771"/>
        <w:gridCol w:w="1889"/>
        <w:gridCol w:w="1993"/>
      </w:tblGrid>
      <w:tr w:rsidR="00C31B49" w:rsidTr="00C31B49">
        <w:trPr>
          <w:trHeight w:val="637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ind w:firstLine="567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ind w:firstLine="567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ind w:firstLine="567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Затраты на строительство млн. рублей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ind w:firstLine="567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C31B49" w:rsidTr="00C31B49">
        <w:trPr>
          <w:trHeight w:val="637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49" w:rsidRDefault="00C31B49">
            <w:pPr>
              <w:autoSpaceDE w:val="0"/>
              <w:autoSpaceDN w:val="0"/>
              <w:adjustRightInd w:val="0"/>
              <w:spacing w:line="276" w:lineRule="auto"/>
              <w:rPr>
                <w:rFonts w:eastAsia="Arial Unicode MS" w:cs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 сложившуюся систему школьного и дошкольного образования;</w:t>
            </w:r>
          </w:p>
          <w:p w:rsidR="00C31B49" w:rsidRDefault="00C31B49">
            <w:pPr>
              <w:pStyle w:val="3"/>
              <w:spacing w:after="0"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2017-2033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</w:tr>
      <w:tr w:rsidR="00C31B49" w:rsidTr="00C31B49">
        <w:trPr>
          <w:trHeight w:val="637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49" w:rsidRDefault="00C31B49">
            <w:pPr>
              <w:pStyle w:val="3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2017-2033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</w:tr>
    </w:tbl>
    <w:p w:rsidR="00C31B49" w:rsidRDefault="00C31B49" w:rsidP="00C31B49">
      <w:pPr>
        <w:pStyle w:val="1"/>
        <w:spacing w:before="0" w:after="0" w:line="240" w:lineRule="auto"/>
        <w:ind w:firstLine="567"/>
        <w:rPr>
          <w:b/>
          <w:sz w:val="28"/>
          <w:szCs w:val="28"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>Раздел   3. Оценка объёмов и источников финансирования мероприятия (инвестиционных проектов) по проектированию</w:t>
      </w:r>
      <w:r>
        <w:t xml:space="preserve">  </w:t>
      </w:r>
      <w:r>
        <w:rPr>
          <w:b/>
        </w:rPr>
        <w:t>строительству, реконструкции  объектов  социальной  инфраструктуры сельсовета</w:t>
      </w:r>
    </w:p>
    <w:p w:rsidR="00C31B49" w:rsidRDefault="00C31B49" w:rsidP="00C31B49">
      <w:pPr>
        <w:pStyle w:val="1"/>
        <w:spacing w:before="0" w:after="0" w:line="240" w:lineRule="auto"/>
        <w:ind w:firstLine="567"/>
        <w:rPr>
          <w:b/>
          <w:sz w:val="28"/>
          <w:szCs w:val="28"/>
        </w:rPr>
      </w:pP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C31B49" w:rsidRDefault="00C31B49" w:rsidP="00C31B49">
      <w:pPr>
        <w:ind w:firstLine="567"/>
        <w:jc w:val="both"/>
        <w:rPr>
          <w:sz w:val="24"/>
          <w:szCs w:val="24"/>
        </w:rPr>
      </w:pPr>
    </w:p>
    <w:p w:rsidR="00C31B49" w:rsidRDefault="00C31B49" w:rsidP="00C31B4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Объемы и источники финансирования инвестиционных проектов  </w:t>
      </w:r>
    </w:p>
    <w:p w:rsidR="00C31B49" w:rsidRDefault="00C31B49" w:rsidP="00C31B49">
      <w:pPr>
        <w:pStyle w:val="1"/>
        <w:spacing w:before="0" w:after="0" w:line="240" w:lineRule="auto"/>
        <w:ind w:firstLine="567"/>
      </w:pPr>
      <w:r>
        <w:t>а) по годам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C31B49" w:rsidTr="00C31B49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tabs>
                <w:tab w:val="left" w:pos="1065"/>
              </w:tabs>
              <w:spacing w:before="0" w:after="0" w:line="240" w:lineRule="auto"/>
              <w:jc w:val="both"/>
            </w:pPr>
            <w:r>
              <w:t>источник финансирования,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jc w:val="both"/>
            </w:pPr>
            <w: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jc w:val="both"/>
            </w:pPr>
            <w: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jc w:val="both"/>
            </w:pPr>
            <w: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jc w:val="both"/>
            </w:pPr>
            <w: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jc w:val="both"/>
            </w:pPr>
            <w:r>
              <w:t>внебюджетные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jc w:val="both"/>
            </w:pPr>
            <w:r>
              <w:t>ИТОГО по году</w:t>
            </w:r>
          </w:p>
        </w:tc>
      </w:tr>
      <w:tr w:rsidR="00C31B49" w:rsidTr="00C31B49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tabs>
                <w:tab w:val="left" w:pos="1065"/>
              </w:tabs>
              <w:spacing w:before="0" w:after="0" w:line="240" w:lineRule="auto"/>
              <w:ind w:firstLine="567"/>
              <w:jc w:val="both"/>
            </w:pPr>
            <w: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bCs w:val="0"/>
                <w:sz w:val="24"/>
                <w:szCs w:val="24"/>
                <w:lang w:eastAsia="ar-SA"/>
              </w:rPr>
            </w:pPr>
          </w:p>
        </w:tc>
      </w:tr>
      <w:tr w:rsidR="00C31B49" w:rsidTr="00C31B49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</w:pPr>
            <w:r>
              <w:t>2017-2033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</w:pPr>
            <w: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</w:tr>
    </w:tbl>
    <w:p w:rsidR="00C31B49" w:rsidRDefault="00C31B49" w:rsidP="00C31B49">
      <w:pPr>
        <w:pStyle w:val="1"/>
        <w:spacing w:before="0" w:after="0" w:line="240" w:lineRule="auto"/>
        <w:ind w:firstLine="567"/>
      </w:pPr>
    </w:p>
    <w:p w:rsidR="00C31B49" w:rsidRDefault="00C31B49" w:rsidP="00C31B49">
      <w:pPr>
        <w:pStyle w:val="1"/>
        <w:spacing w:before="0" w:after="0" w:line="240" w:lineRule="auto"/>
        <w:ind w:firstLine="567"/>
      </w:pPr>
      <w:r>
        <w:t>б) по направлениям деятельности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C31B49" w:rsidTr="00C31B4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внебюджетные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ВСЕГО</w:t>
            </w:r>
          </w:p>
        </w:tc>
      </w:tr>
      <w:tr w:rsidR="00C31B49" w:rsidTr="00C31B4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</w:pPr>
            <w: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r>
              <w:rPr>
                <w:sz w:val="24"/>
                <w:szCs w:val="24"/>
                <w:lang w:eastAsia="en-US"/>
              </w:rPr>
              <w:lastRenderedPageBreak/>
              <w:t>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sz w:val="24"/>
                <w:szCs w:val="24"/>
                <w:lang w:eastAsia="en-US"/>
              </w:rPr>
              <w:lastRenderedPageBreak/>
              <w:t>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sz w:val="24"/>
                <w:szCs w:val="24"/>
                <w:lang w:eastAsia="en-US"/>
              </w:rPr>
              <w:lastRenderedPageBreak/>
              <w:t>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sz w:val="24"/>
                <w:szCs w:val="24"/>
                <w:lang w:eastAsia="en-US"/>
              </w:rPr>
              <w:lastRenderedPageBreak/>
              <w:t>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sz w:val="24"/>
                <w:szCs w:val="24"/>
                <w:lang w:eastAsia="en-US"/>
              </w:rPr>
              <w:lastRenderedPageBreak/>
              <w:t>определены</w:t>
            </w:r>
          </w:p>
        </w:tc>
      </w:tr>
      <w:tr w:rsidR="00C31B49" w:rsidTr="00C31B4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lastRenderedPageBreak/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</w:tr>
      <w:tr w:rsidR="00C31B49" w:rsidTr="00C31B49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определены</w:t>
            </w:r>
          </w:p>
        </w:tc>
      </w:tr>
    </w:tbl>
    <w:p w:rsidR="00C31B49" w:rsidRDefault="00C31B49" w:rsidP="00C31B49">
      <w:pPr>
        <w:pStyle w:val="1"/>
        <w:spacing w:before="0" w:after="0" w:line="240" w:lineRule="auto"/>
        <w:ind w:firstLine="567"/>
        <w:jc w:val="both"/>
        <w:rPr>
          <w:b/>
          <w:sz w:val="28"/>
          <w:szCs w:val="28"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>Раздел  4.</w:t>
      </w:r>
      <w:r>
        <w:t xml:space="preserve"> </w:t>
      </w:r>
      <w:r>
        <w:rPr>
          <w:b/>
        </w:rPr>
        <w:t xml:space="preserve">Целевые индикаторы программы включающие техники экономические финансовые  и социально </w:t>
      </w:r>
      <w:proofErr w:type="gramStart"/>
      <w:r>
        <w:rPr>
          <w:b/>
        </w:rPr>
        <w:t>–э</w:t>
      </w:r>
      <w:proofErr w:type="gramEnd"/>
      <w:r>
        <w:rPr>
          <w:b/>
        </w:rPr>
        <w:t>кономические  показатели развития социальной инфраструктуры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649"/>
        <w:gridCol w:w="2266"/>
        <w:gridCol w:w="1510"/>
        <w:gridCol w:w="1133"/>
        <w:gridCol w:w="1244"/>
        <w:gridCol w:w="83"/>
      </w:tblGrid>
      <w:tr w:rsidR="00C31B49" w:rsidTr="00C31B49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37"/>
            </w:pPr>
            <w: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37"/>
              <w:jc w:val="center"/>
            </w:pPr>
            <w:r>
              <w:t>промежуточные значения индикаторов</w:t>
            </w:r>
          </w:p>
        </w:tc>
      </w:tr>
      <w:tr w:rsidR="00C31B49" w:rsidTr="00C31B49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B49" w:rsidRDefault="00C31B49">
            <w:pPr>
              <w:rPr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2025</w:t>
            </w:r>
          </w:p>
        </w:tc>
      </w:tr>
      <w:tr w:rsidR="00C31B49" w:rsidTr="00C31B4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</w:p>
        </w:tc>
      </w:tr>
      <w:tr w:rsidR="00C31B49" w:rsidTr="00C31B4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100%</w:t>
            </w:r>
          </w:p>
        </w:tc>
      </w:tr>
      <w:tr w:rsidR="00C31B49" w:rsidTr="00C31B4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  <w: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100%</w:t>
            </w:r>
          </w:p>
        </w:tc>
      </w:tr>
      <w:tr w:rsidR="00C31B49" w:rsidTr="00C31B49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  <w:ind w:firstLine="567"/>
              <w:jc w:val="center"/>
            </w:pPr>
            <w:r>
              <w:t>160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160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B49" w:rsidRDefault="00C31B49">
            <w:pPr>
              <w:pStyle w:val="1"/>
              <w:spacing w:before="0" w:after="0" w:line="240" w:lineRule="auto"/>
            </w:pPr>
            <w:r>
              <w:t>160</w:t>
            </w:r>
          </w:p>
        </w:tc>
      </w:tr>
    </w:tbl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30" w:firstLine="567"/>
        <w:jc w:val="both"/>
        <w:rPr>
          <w:color w:val="010101"/>
        </w:rPr>
      </w:pPr>
      <w:r>
        <w:rPr>
          <w:color w:val="010101"/>
        </w:rPr>
        <w:t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Рыбкинский сельсовет.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28" w:firstLine="567"/>
        <w:jc w:val="both"/>
        <w:rPr>
          <w:color w:val="010101"/>
        </w:rPr>
      </w:pPr>
      <w:r>
        <w:rPr>
          <w:color w:val="010101"/>
        </w:rPr>
        <w:lastRenderedPageBreak/>
        <w:t>Ответственный исполнитель Программы в срок ежегодно до 1 июля, предоставляет  главе  администрации муниципального образования Рыбкинский сельсовет отчет, который должен содержать: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28" w:firstLine="567"/>
        <w:jc w:val="both"/>
        <w:rPr>
          <w:color w:val="010101"/>
        </w:rPr>
      </w:pPr>
      <w:r>
        <w:rPr>
          <w:color w:val="010101"/>
        </w:rPr>
        <w:t>- значения целевых показателей (индикаторов) Программы на дату завершения обозначенного периода;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28" w:firstLine="567"/>
        <w:jc w:val="both"/>
        <w:rPr>
          <w:color w:val="010101"/>
        </w:rPr>
      </w:pPr>
      <w:r>
        <w:rPr>
          <w:color w:val="010101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28" w:firstLine="567"/>
        <w:jc w:val="both"/>
        <w:rPr>
          <w:color w:val="010101"/>
        </w:rPr>
      </w:pPr>
      <w:r>
        <w:rPr>
          <w:color w:val="010101"/>
        </w:rPr>
        <w:t>Отчет о выполнении должен содержать: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28" w:firstLine="567"/>
        <w:jc w:val="both"/>
        <w:rPr>
          <w:color w:val="010101"/>
        </w:rPr>
      </w:pPr>
      <w:r>
        <w:rPr>
          <w:color w:val="010101"/>
        </w:rPr>
        <w:t>- наименование ответственного исполнителя;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28" w:firstLine="567"/>
        <w:jc w:val="both"/>
        <w:rPr>
          <w:color w:val="010101"/>
        </w:rPr>
      </w:pPr>
      <w:r>
        <w:rPr>
          <w:color w:val="010101"/>
        </w:rPr>
        <w:t>- краткое описание произведенных работ по выполнению мероприятия и их результатов;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28" w:firstLine="567"/>
        <w:jc w:val="both"/>
        <w:rPr>
          <w:color w:val="010101"/>
        </w:rPr>
      </w:pPr>
      <w:r>
        <w:rPr>
          <w:color w:val="010101"/>
        </w:rPr>
        <w:t>- сумму освоенных на выполнение мероприятия финансовых средств.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30" w:firstLine="567"/>
        <w:jc w:val="both"/>
        <w:rPr>
          <w:color w:val="010101"/>
        </w:rPr>
      </w:pPr>
      <w:r>
        <w:rPr>
          <w:color w:val="010101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C31B49" w:rsidRDefault="00C31B49" w:rsidP="00C31B49">
      <w:pPr>
        <w:pStyle w:val="a3"/>
        <w:shd w:val="clear" w:color="auto" w:fill="FFFFFF"/>
        <w:spacing w:before="0" w:beforeAutospacing="0" w:after="0" w:afterAutospacing="0"/>
        <w:ind w:right="30" w:firstLine="567"/>
        <w:jc w:val="both"/>
        <w:rPr>
          <w:color w:val="010101"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 xml:space="preserve">Раздел  6. Предложения по совершенствованию нормативно </w:t>
      </w:r>
      <w:proofErr w:type="gramStart"/>
      <w:r>
        <w:rPr>
          <w:b/>
        </w:rPr>
        <w:t>–п</w:t>
      </w:r>
      <w:proofErr w:type="gramEnd"/>
      <w:r>
        <w:rPr>
          <w:b/>
        </w:rPr>
        <w:t>равового и  информационного обеспечения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1.Использование  Генерального плана  МО Рыбкинский сельсовет при составлении реализации.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2. Участие  в областных  и муниципальных целевых программ, реализация  которых  предусмотрена  в  средн</w:t>
      </w:r>
      <w:proofErr w:type="gramStart"/>
      <w:r>
        <w:t>е-</w:t>
      </w:r>
      <w:proofErr w:type="gramEnd"/>
      <w:r>
        <w:t xml:space="preserve"> срочной перспективе.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4. Подготовка  проектов нормативн</w:t>
      </w:r>
      <w:proofErr w:type="gramStart"/>
      <w:r>
        <w:t>о-</w:t>
      </w:r>
      <w:proofErr w:type="gramEnd"/>
      <w:r>
        <w:t xml:space="preserve"> концессионных соглашений.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 xml:space="preserve">5. </w:t>
      </w:r>
      <w:proofErr w:type="gramStart"/>
      <w: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6. Размещение на  официальном сайте администрации.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  <w:r>
        <w:rPr>
          <w:b/>
        </w:rPr>
        <w:t xml:space="preserve">Раздел  7. Организация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реализацией Программы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center"/>
        <w:rPr>
          <w:b/>
        </w:rPr>
      </w:pP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- определение  приоритетов, постановка оперативных  и краткосрочных целей Программы;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- утверждение Программы  комплексного развития социальной инфраструктуры сельсовета;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реализации программы социальной инфраструктуры  сельсовета;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  <w:r>
        <w:t>- утверждение  проектов  программ сельсовета по приоритетным направлениям  Программы.</w:t>
      </w:r>
    </w:p>
    <w:p w:rsidR="00C31B49" w:rsidRDefault="00C31B49" w:rsidP="00C31B49">
      <w:pPr>
        <w:pStyle w:val="1"/>
        <w:spacing w:before="0" w:after="0" w:line="240" w:lineRule="auto"/>
        <w:ind w:firstLine="567"/>
        <w:jc w:val="both"/>
      </w:pPr>
    </w:p>
    <w:p w:rsidR="00C31B49" w:rsidRDefault="00C31B49" w:rsidP="00C31B4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Сроки  подготовки  отчетов  об исполнении программы</w:t>
      </w:r>
    </w:p>
    <w:p w:rsidR="00C31B49" w:rsidRDefault="00C31B49" w:rsidP="00C31B49">
      <w:pPr>
        <w:ind w:firstLine="567"/>
        <w:jc w:val="center"/>
        <w:rPr>
          <w:b/>
          <w:sz w:val="24"/>
          <w:szCs w:val="24"/>
        </w:rPr>
      </w:pP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Отчеты и учет по реализации  мероприятий  программы осуществляет специалис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бухгалтер  администрации сельсовета. </w:t>
      </w:r>
    </w:p>
    <w:p w:rsidR="00C31B49" w:rsidRDefault="00C31B49" w:rsidP="00C31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C31B49" w:rsidRDefault="00C31B49" w:rsidP="00C31B49">
      <w:pPr>
        <w:pStyle w:val="a4"/>
        <w:ind w:firstLine="709"/>
        <w:jc w:val="both"/>
        <w:rPr>
          <w:b/>
          <w:color w:val="000000"/>
          <w:sz w:val="28"/>
          <w:szCs w:val="28"/>
        </w:rPr>
      </w:pPr>
    </w:p>
    <w:p w:rsidR="00C31B49" w:rsidRDefault="00C31B49" w:rsidP="00C31B49">
      <w:pPr>
        <w:jc w:val="both"/>
        <w:rPr>
          <w:color w:val="FF0000"/>
        </w:rPr>
      </w:pPr>
    </w:p>
    <w:p w:rsidR="00C31B49" w:rsidRDefault="00C31B49" w:rsidP="00C31B49">
      <w:pPr>
        <w:jc w:val="both"/>
        <w:rPr>
          <w:color w:val="FF0000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49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B6704"/>
    <w:rsid w:val="001E5B9F"/>
    <w:rsid w:val="001F6B37"/>
    <w:rsid w:val="001F752D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E43CD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90619"/>
    <w:rsid w:val="00BC0A91"/>
    <w:rsid w:val="00BC2A25"/>
    <w:rsid w:val="00BD0B0B"/>
    <w:rsid w:val="00BD1F9E"/>
    <w:rsid w:val="00BD3710"/>
    <w:rsid w:val="00BE350A"/>
    <w:rsid w:val="00BE52D0"/>
    <w:rsid w:val="00C31B49"/>
    <w:rsid w:val="00C6485B"/>
    <w:rsid w:val="00C74767"/>
    <w:rsid w:val="00C75CA0"/>
    <w:rsid w:val="00C83B9E"/>
    <w:rsid w:val="00CA3466"/>
    <w:rsid w:val="00CC64CD"/>
    <w:rsid w:val="00CD4738"/>
    <w:rsid w:val="00CF626E"/>
    <w:rsid w:val="00D31511"/>
    <w:rsid w:val="00DA60DA"/>
    <w:rsid w:val="00DA62D7"/>
    <w:rsid w:val="00DD621D"/>
    <w:rsid w:val="00DE472F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4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1B4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31B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1B49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No Spacing"/>
    <w:qFormat/>
    <w:rsid w:val="00C3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1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C31B49"/>
    <w:pPr>
      <w:suppressAutoHyphens/>
      <w:spacing w:before="100" w:after="100" w:line="100" w:lineRule="atLeast"/>
    </w:pPr>
    <w:rPr>
      <w:bCs w:val="0"/>
      <w:sz w:val="24"/>
      <w:szCs w:val="24"/>
      <w:lang w:eastAsia="ar-SA"/>
    </w:rPr>
  </w:style>
  <w:style w:type="paragraph" w:customStyle="1" w:styleId="ConsTitle">
    <w:name w:val="ConsTitle"/>
    <w:rsid w:val="00C31B4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4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1B49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31B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1B49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4">
    <w:name w:val="No Spacing"/>
    <w:qFormat/>
    <w:rsid w:val="00C3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1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1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 (веб)1"/>
    <w:basedOn w:val="a"/>
    <w:rsid w:val="00C31B49"/>
    <w:pPr>
      <w:suppressAutoHyphens/>
      <w:spacing w:before="100" w:after="100" w:line="100" w:lineRule="atLeast"/>
    </w:pPr>
    <w:rPr>
      <w:bCs w:val="0"/>
      <w:sz w:val="24"/>
      <w:szCs w:val="24"/>
      <w:lang w:eastAsia="ar-SA"/>
    </w:rPr>
  </w:style>
  <w:style w:type="paragraph" w:customStyle="1" w:styleId="ConsTitle">
    <w:name w:val="ConsTitle"/>
    <w:rsid w:val="00C31B4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2017-04-26T05:03:00Z</dcterms:created>
  <dcterms:modified xsi:type="dcterms:W3CDTF">2017-04-26T05:03:00Z</dcterms:modified>
</cp:coreProperties>
</file>