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4" w:rsidRDefault="003132C4" w:rsidP="003132C4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132C4" w:rsidRDefault="003132C4" w:rsidP="003132C4">
      <w:pPr>
        <w:ind w:right="5755"/>
        <w:jc w:val="center"/>
        <w:rPr>
          <w:b/>
        </w:rPr>
      </w:pPr>
    </w:p>
    <w:p w:rsidR="003132C4" w:rsidRDefault="003132C4" w:rsidP="003132C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132C4" w:rsidRDefault="003132C4" w:rsidP="003132C4">
      <w:pPr>
        <w:ind w:right="5755"/>
        <w:jc w:val="center"/>
        <w:rPr>
          <w:b/>
          <w:color w:val="FF0000"/>
        </w:rPr>
      </w:pPr>
    </w:p>
    <w:p w:rsidR="003132C4" w:rsidRDefault="003132C4" w:rsidP="003132C4">
      <w:pPr>
        <w:ind w:right="5755"/>
        <w:jc w:val="center"/>
      </w:pPr>
      <w:r>
        <w:t>19.02.2020  г. № 28-п</w:t>
      </w:r>
    </w:p>
    <w:p w:rsidR="003132C4" w:rsidRDefault="003132C4" w:rsidP="003132C4">
      <w:pPr>
        <w:ind w:right="5755"/>
        <w:jc w:val="center"/>
      </w:pPr>
      <w:r>
        <w:t>с.Рыбкино</w:t>
      </w:r>
    </w:p>
    <w:p w:rsidR="003132C4" w:rsidRDefault="003132C4" w:rsidP="003132C4">
      <w:pPr>
        <w:ind w:right="5755"/>
        <w:jc w:val="center"/>
      </w:pPr>
    </w:p>
    <w:p w:rsidR="003132C4" w:rsidRDefault="003132C4" w:rsidP="003132C4">
      <w:pPr>
        <w:pStyle w:val="a4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применения целевых статей расходов бюджета муниципального</w:t>
      </w:r>
      <w:proofErr w:type="gramEnd"/>
      <w:r>
        <w:rPr>
          <w:bCs/>
          <w:sz w:val="28"/>
          <w:szCs w:val="28"/>
        </w:rPr>
        <w:t xml:space="preserve"> образования «Рыбкинский сельсовет Новосергиевского района Оренбургской области» </w:t>
      </w:r>
      <w:r>
        <w:rPr>
          <w:sz w:val="28"/>
          <w:szCs w:val="28"/>
        </w:rPr>
        <w:t>2020 год и плановый период 2021 и 2022 годов</w:t>
      </w:r>
    </w:p>
    <w:p w:rsidR="003132C4" w:rsidRDefault="003132C4" w:rsidP="003132C4">
      <w:pPr>
        <w:pStyle w:val="a4"/>
        <w:ind w:right="3684"/>
        <w:jc w:val="both"/>
        <w:rPr>
          <w:sz w:val="28"/>
          <w:szCs w:val="28"/>
        </w:rPr>
      </w:pPr>
    </w:p>
    <w:p w:rsidR="003132C4" w:rsidRDefault="003132C4" w:rsidP="003132C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соответствии со  статьей 217 Бюджетного  кодекса Российской  Федерации, </w:t>
      </w:r>
      <w:r>
        <w:rPr>
          <w:rFonts w:eastAsia="Calibri"/>
          <w:lang w:eastAsia="en-US"/>
        </w:rPr>
        <w:t xml:space="preserve"> Положения о бюджетном процессе в муниципальном образовании </w:t>
      </w:r>
      <w:r>
        <w:t>«Рыбкинский сельсовет Новосергиевского района Оренбургской области»</w:t>
      </w:r>
      <w:r>
        <w:rPr>
          <w:rFonts w:eastAsia="Calibri"/>
        </w:rPr>
        <w:t>:</w:t>
      </w:r>
    </w:p>
    <w:p w:rsidR="003132C4" w:rsidRDefault="003132C4" w:rsidP="003132C4">
      <w:pPr>
        <w:pStyle w:val="a4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bCs/>
          <w:sz w:val="28"/>
          <w:szCs w:val="28"/>
        </w:rPr>
        <w:t>Порядок применения целевых статей расходов бюджета муниципального образования «Рыбкинский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2020 год и плановый период 2021 и 2022 годов согласно приложению.</w:t>
      </w:r>
    </w:p>
    <w:p w:rsidR="003132C4" w:rsidRDefault="003132C4" w:rsidP="003132C4">
      <w:pPr>
        <w:autoSpaceDE w:val="0"/>
        <w:autoSpaceDN w:val="0"/>
        <w:adjustRightInd w:val="0"/>
        <w:jc w:val="both"/>
        <w:rPr>
          <w:bCs w:val="0"/>
        </w:rPr>
      </w:pPr>
      <w:r>
        <w:rPr>
          <w:rFonts w:eastAsia="Calibri"/>
        </w:rPr>
        <w:t xml:space="preserve">      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132C4" w:rsidRDefault="003132C4" w:rsidP="003132C4">
      <w:pPr>
        <w:jc w:val="both"/>
      </w:pPr>
      <w:r>
        <w:t xml:space="preserve">        3. Настоящий постановление  вступает в силу со дня его подписания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1 января 2020 года.</w:t>
      </w:r>
    </w:p>
    <w:p w:rsidR="003132C4" w:rsidRDefault="003132C4" w:rsidP="003132C4">
      <w:pPr>
        <w:jc w:val="both"/>
        <w:rPr>
          <w:sz w:val="22"/>
          <w:szCs w:val="22"/>
        </w:rPr>
      </w:pPr>
    </w:p>
    <w:p w:rsidR="003132C4" w:rsidRDefault="003132C4" w:rsidP="003132C4">
      <w:pPr>
        <w:jc w:val="both"/>
      </w:pPr>
    </w:p>
    <w:p w:rsidR="003132C4" w:rsidRDefault="003132C4" w:rsidP="003132C4">
      <w:pPr>
        <w:jc w:val="both"/>
      </w:pPr>
    </w:p>
    <w:p w:rsidR="003132C4" w:rsidRDefault="003132C4" w:rsidP="003132C4">
      <w:r>
        <w:t>Глава администрации                                                          Ю.П.Колесников</w:t>
      </w:r>
    </w:p>
    <w:p w:rsidR="003132C4" w:rsidRDefault="003132C4" w:rsidP="003132C4"/>
    <w:p w:rsidR="003132C4" w:rsidRDefault="003132C4" w:rsidP="003132C4"/>
    <w:p w:rsidR="003132C4" w:rsidRDefault="003132C4" w:rsidP="003132C4"/>
    <w:p w:rsidR="003132C4" w:rsidRDefault="003132C4" w:rsidP="003132C4">
      <w:r>
        <w:t xml:space="preserve">                         </w:t>
      </w:r>
    </w:p>
    <w:p w:rsidR="003132C4" w:rsidRDefault="003132C4" w:rsidP="003132C4">
      <w:r>
        <w:t>Разослано: прокуратура, в дело</w:t>
      </w:r>
    </w:p>
    <w:p w:rsidR="003132C4" w:rsidRDefault="003132C4" w:rsidP="003132C4">
      <w:pPr>
        <w:pStyle w:val="ConsPlusNonformat0"/>
        <w:widowControl/>
        <w:rPr>
          <w:rFonts w:ascii="Times New Roman" w:hAnsi="Times New Roman" w:cs="Times New Roman"/>
        </w:rPr>
      </w:pPr>
    </w:p>
    <w:p w:rsidR="003132C4" w:rsidRDefault="003132C4" w:rsidP="003132C4">
      <w:pPr>
        <w:pStyle w:val="a4"/>
        <w:ind w:right="3684"/>
        <w:jc w:val="both"/>
        <w:rPr>
          <w:bCs/>
        </w:rPr>
      </w:pPr>
    </w:p>
    <w:p w:rsidR="003132C4" w:rsidRDefault="003132C4" w:rsidP="003132C4">
      <w:pPr>
        <w:ind w:right="5755"/>
        <w:jc w:val="center"/>
      </w:pPr>
    </w:p>
    <w:p w:rsidR="003132C4" w:rsidRDefault="003132C4" w:rsidP="003132C4">
      <w:pPr>
        <w:ind w:right="5755"/>
        <w:jc w:val="center"/>
      </w:pPr>
    </w:p>
    <w:p w:rsidR="003132C4" w:rsidRDefault="003132C4" w:rsidP="003132C4">
      <w:pPr>
        <w:jc w:val="right"/>
      </w:pPr>
      <w:r>
        <w:lastRenderedPageBreak/>
        <w:t xml:space="preserve">Приложение </w:t>
      </w:r>
    </w:p>
    <w:p w:rsidR="003132C4" w:rsidRDefault="003132C4" w:rsidP="003132C4">
      <w:pPr>
        <w:jc w:val="right"/>
      </w:pPr>
      <w:r>
        <w:t>к постановлению  администрации</w:t>
      </w:r>
    </w:p>
    <w:p w:rsidR="003132C4" w:rsidRDefault="003132C4" w:rsidP="003132C4">
      <w:pPr>
        <w:jc w:val="right"/>
      </w:pPr>
      <w:r>
        <w:t xml:space="preserve">Рыбкинского сельсовета </w:t>
      </w:r>
    </w:p>
    <w:p w:rsidR="003132C4" w:rsidRDefault="003132C4" w:rsidP="003132C4">
      <w:pPr>
        <w:jc w:val="right"/>
      </w:pPr>
      <w:r>
        <w:t>от 19.02.2020 г. № 28-п</w:t>
      </w:r>
    </w:p>
    <w:p w:rsidR="003132C4" w:rsidRDefault="003132C4" w:rsidP="003132C4">
      <w:pPr>
        <w:jc w:val="right"/>
      </w:pP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применения целевых статей расходов</w:t>
      </w: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муниципального образования «Рыбкинский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Новосергиевского района Оренбургской области</w:t>
      </w:r>
      <w:r>
        <w:rPr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</w:rPr>
        <w:t>2020 год и плановый период 2021 и 2022 годов</w:t>
      </w:r>
    </w:p>
    <w:p w:rsidR="003132C4" w:rsidRDefault="003132C4" w:rsidP="003132C4">
      <w:pPr>
        <w:pStyle w:val="a4"/>
        <w:jc w:val="center"/>
        <w:rPr>
          <w:sz w:val="28"/>
          <w:szCs w:val="28"/>
        </w:rPr>
      </w:pPr>
    </w:p>
    <w:p w:rsidR="003132C4" w:rsidRDefault="003132C4" w:rsidP="003132C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132C4" w:rsidRDefault="003132C4" w:rsidP="003132C4">
      <w:pPr>
        <w:pStyle w:val="a4"/>
        <w:jc w:val="center"/>
        <w:rPr>
          <w:b/>
          <w:sz w:val="28"/>
          <w:szCs w:val="28"/>
        </w:rPr>
      </w:pP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 муниципального  образования «Рыбкинский сельсовет» обеспечивают привязку бюджетных ассигнований бюджета муниципального образования  к муниципальным программам   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, их подпрограммам, основным мероприятиям и (или) не программным направлениям деятельности (функциям) органов  муниципальной власти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>, подлежащим исполнению за счет средств бюджета  муниципального образования.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муниципальной власти присваиваются уникальные коды целевых статей расходов бюджета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>.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Структура кода целевой статьи расходов бюджета </w:t>
      </w:r>
      <w:r>
        <w:rPr>
          <w:bCs/>
          <w:sz w:val="28"/>
          <w:szCs w:val="28"/>
        </w:rPr>
        <w:t xml:space="preserve">муниципального образования «Рыбкинский сельсовет» </w:t>
      </w:r>
      <w:r>
        <w:rPr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</w:t>
      </w:r>
      <w:r>
        <w:rPr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 xml:space="preserve">, не программных мероприятий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>;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>
        <w:rPr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 xml:space="preserve">не программных направлений деятельности </w:t>
      </w:r>
      <w:r>
        <w:rPr>
          <w:sz w:val="28"/>
          <w:szCs w:val="28"/>
        </w:rPr>
        <w:t>органов муниципальной власти муниципального</w:t>
      </w:r>
      <w:r>
        <w:rPr>
          <w:bCs/>
          <w:sz w:val="28"/>
          <w:szCs w:val="28"/>
        </w:rPr>
        <w:t xml:space="preserve"> образования «Рыбкинский сельсовет»</w:t>
      </w:r>
      <w:r>
        <w:rPr>
          <w:sz w:val="28"/>
          <w:szCs w:val="28"/>
        </w:rPr>
        <w:t>;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муниципального</w:t>
      </w:r>
      <w:r>
        <w:rPr>
          <w:bCs/>
          <w:sz w:val="28"/>
          <w:szCs w:val="28"/>
        </w:rPr>
        <w:t xml:space="preserve"> образования «Рыбкинский сельсовет»</w:t>
      </w:r>
      <w:r>
        <w:rPr>
          <w:sz w:val="28"/>
          <w:szCs w:val="28"/>
        </w:rPr>
        <w:t xml:space="preserve">; 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код направления расходов (13</w:t>
      </w:r>
      <w:r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3132C4" w:rsidRDefault="003132C4" w:rsidP="003132C4">
      <w:pPr>
        <w:pStyle w:val="a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Таблица 1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851"/>
        <w:gridCol w:w="850"/>
        <w:gridCol w:w="567"/>
        <w:gridCol w:w="567"/>
        <w:gridCol w:w="567"/>
        <w:gridCol w:w="567"/>
        <w:gridCol w:w="573"/>
      </w:tblGrid>
      <w:tr w:rsidR="003132C4" w:rsidTr="003132C4">
        <w:trPr>
          <w:trHeight w:val="24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3132C4" w:rsidTr="003132C4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Программное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(непрограммное)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3132C4" w:rsidTr="003132C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3132C4" w:rsidRDefault="003132C4" w:rsidP="003132C4">
      <w:pPr>
        <w:pStyle w:val="a4"/>
        <w:jc w:val="both"/>
        <w:rPr>
          <w:snapToGrid w:val="0"/>
          <w:sz w:val="28"/>
          <w:szCs w:val="28"/>
          <w:lang w:eastAsia="en-US"/>
        </w:rPr>
      </w:pPr>
    </w:p>
    <w:p w:rsidR="003132C4" w:rsidRDefault="003132C4" w:rsidP="003132C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Целевым статьям расходов </w:t>
      </w:r>
      <w:r>
        <w:rPr>
          <w:sz w:val="28"/>
          <w:szCs w:val="28"/>
        </w:rPr>
        <w:t>бюджета муниципального</w:t>
      </w:r>
      <w:r>
        <w:rPr>
          <w:bCs/>
          <w:sz w:val="28"/>
          <w:szCs w:val="28"/>
        </w:rPr>
        <w:t xml:space="preserve"> образования «Рыбкинский сельсовет»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>
        <w:rPr>
          <w:sz w:val="28"/>
          <w:szCs w:val="28"/>
        </w:rPr>
        <w:t xml:space="preserve">0, 1, 2, 3, 4, 5, 6, 7, 8, 9, А, Б, В, Г, Д, Е, Ж, И, К, Л, М, Н, 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Р, С, Т, У, Ф, Ц, Ч, Ш, Щ, Э, Ю, Я, D, F, G, I, J, L, N, Q, R, S, U, V, W, Y, Z</w:t>
      </w:r>
      <w:r>
        <w:rPr>
          <w:bCs/>
          <w:sz w:val="28"/>
          <w:szCs w:val="28"/>
        </w:rPr>
        <w:t>.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Наименования целевых статей </w:t>
      </w:r>
      <w:r>
        <w:rPr>
          <w:sz w:val="28"/>
          <w:szCs w:val="28"/>
        </w:rPr>
        <w:t>бюджета муниципального</w:t>
      </w:r>
      <w:r>
        <w:rPr>
          <w:bCs/>
          <w:sz w:val="28"/>
          <w:szCs w:val="28"/>
        </w:rPr>
        <w:t xml:space="preserve"> образования «Рыбкинский сельсовет» </w:t>
      </w:r>
      <w:r>
        <w:rPr>
          <w:snapToGrid w:val="0"/>
          <w:sz w:val="28"/>
          <w:szCs w:val="28"/>
        </w:rPr>
        <w:t xml:space="preserve">устанавливаются главой администрации  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 xml:space="preserve"> или не программных мероприятий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>;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 муниципальных программ </w:t>
      </w:r>
      <w:r>
        <w:rPr>
          <w:bCs/>
          <w:sz w:val="28"/>
          <w:szCs w:val="28"/>
        </w:rPr>
        <w:t>муниципального образования «Рыбкинский сельсовет»,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программных направлений деятельности органов муниципальной власти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>;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основных мероприятий муниципальных программ подпрограмм муниципальных программ</w:t>
      </w:r>
      <w:r>
        <w:rPr>
          <w:bCs/>
          <w:sz w:val="28"/>
          <w:szCs w:val="28"/>
        </w:rPr>
        <w:t xml:space="preserve"> муниципального образования «Рыбкинский сельсовет»</w:t>
      </w:r>
      <w:r>
        <w:rPr>
          <w:sz w:val="28"/>
          <w:szCs w:val="28"/>
        </w:rPr>
        <w:t>;</w:t>
      </w:r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бюджета 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, установлен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napToGrid w:val="0"/>
          <w:sz w:val="28"/>
          <w:szCs w:val="28"/>
        </w:rPr>
        <w:t xml:space="preserve">, не программными направлениями </w:t>
      </w:r>
      <w:r>
        <w:rPr>
          <w:sz w:val="28"/>
          <w:szCs w:val="28"/>
        </w:rPr>
        <w:t xml:space="preserve">расходов органов муниципальной власти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». </w:t>
      </w:r>
      <w:proofErr w:type="gramEnd"/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Увязка универсальных направлений расходов с основным мероприятие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3132C4" w:rsidRDefault="003132C4" w:rsidP="003132C4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ХХ</w:t>
            </w:r>
            <w:proofErr w:type="gramStart"/>
            <w:r>
              <w:rPr>
                <w:sz w:val="28"/>
                <w:szCs w:val="28"/>
                <w:lang w:eastAsia="en-US"/>
              </w:rPr>
              <w:t>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00 0000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«Рыбкинский сельсовет»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ХХ </w:t>
            </w:r>
            <w:r>
              <w:rPr>
                <w:b/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>00 0000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муниципальной программы          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«Рыбкинский сельсовет»;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ХХ Х</w:t>
            </w:r>
            <w:r>
              <w:rPr>
                <w:b/>
                <w:sz w:val="28"/>
                <w:szCs w:val="28"/>
                <w:lang w:eastAsia="en-US"/>
              </w:rPr>
              <w:t>ХХ</w:t>
            </w:r>
            <w:r>
              <w:rPr>
                <w:sz w:val="28"/>
                <w:szCs w:val="28"/>
                <w:lang w:eastAsia="en-US"/>
              </w:rPr>
              <w:t xml:space="preserve"> 0000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подпрограммы муниципальной программы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«Рыбкинский сельсовет»;</w:t>
            </w:r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ХХ Х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XX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ХХХХ</w:t>
            </w:r>
            <w:r>
              <w:rPr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Универсальное 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«Рыбкинский сельсовет»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3132C4" w:rsidTr="003132C4">
        <w:tc>
          <w:tcPr>
            <w:tcW w:w="2268" w:type="dxa"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ХХ</w:t>
            </w:r>
            <w:proofErr w:type="gramStart"/>
            <w:r>
              <w:rPr>
                <w:sz w:val="28"/>
                <w:szCs w:val="28"/>
                <w:lang w:eastAsia="en-US"/>
              </w:rPr>
              <w:t>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00 0000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«Рыбкинский сельсовет»;</w:t>
            </w:r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ХХ 0</w:t>
            </w:r>
            <w:r>
              <w:rPr>
                <w:b/>
                <w:sz w:val="28"/>
                <w:szCs w:val="28"/>
                <w:lang w:eastAsia="en-US"/>
              </w:rPr>
              <w:t>ХХ</w:t>
            </w:r>
            <w:r>
              <w:rPr>
                <w:sz w:val="28"/>
                <w:szCs w:val="28"/>
                <w:lang w:eastAsia="en-US"/>
              </w:rPr>
              <w:t xml:space="preserve"> 0000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подпрограммы муниципальной программы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«Рыбкинский сельсовет»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3132C4" w:rsidTr="003132C4">
        <w:tc>
          <w:tcPr>
            <w:tcW w:w="226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ХХ 0</w:t>
            </w:r>
            <w:r>
              <w:rPr>
                <w:sz w:val="28"/>
                <w:szCs w:val="28"/>
                <w:lang w:val="en-US" w:eastAsia="en-US"/>
              </w:rPr>
              <w:t xml:space="preserve">XX </w:t>
            </w:r>
            <w:r>
              <w:rPr>
                <w:b/>
                <w:sz w:val="28"/>
                <w:szCs w:val="28"/>
                <w:lang w:eastAsia="en-US"/>
              </w:rPr>
              <w:t>ХХХХ</w:t>
            </w:r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X</w:t>
            </w:r>
            <w:proofErr w:type="gramEnd"/>
          </w:p>
        </w:tc>
        <w:tc>
          <w:tcPr>
            <w:tcW w:w="7088" w:type="dxa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Универсальное 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образования «Рыбкинский сельсовет»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132C4" w:rsidRDefault="003132C4" w:rsidP="003132C4">
      <w:pPr>
        <w:pStyle w:val="a4"/>
        <w:jc w:val="both"/>
        <w:rPr>
          <w:sz w:val="28"/>
          <w:szCs w:val="28"/>
        </w:rPr>
      </w:pP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кодов целевых статей расходов бюджета муниципального</w:t>
      </w:r>
      <w:r>
        <w:rPr>
          <w:bCs/>
          <w:sz w:val="28"/>
          <w:szCs w:val="28"/>
        </w:rPr>
        <w:t xml:space="preserve"> образования «Рыбкинский сельсовет» и </w:t>
      </w:r>
      <w:r>
        <w:rPr>
          <w:sz w:val="28"/>
          <w:szCs w:val="28"/>
        </w:rPr>
        <w:t>их наименований представлен в приложении № 1 к настоящим Указаниям.</w:t>
      </w:r>
    </w:p>
    <w:p w:rsidR="003132C4" w:rsidRDefault="003132C4" w:rsidP="003132C4">
      <w:pPr>
        <w:pStyle w:val="a4"/>
        <w:jc w:val="both"/>
        <w:rPr>
          <w:b/>
          <w:bCs/>
          <w:sz w:val="28"/>
          <w:szCs w:val="28"/>
        </w:rPr>
      </w:pP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</w:t>
      </w: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Коды направлений расходов бюджета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, содержащие </w:t>
      </w:r>
      <w:r>
        <w:rPr>
          <w:snapToGrid w:val="0"/>
          <w:sz w:val="28"/>
          <w:szCs w:val="28"/>
        </w:rPr>
        <w:t xml:space="preserve">значения </w:t>
      </w:r>
      <w:r>
        <w:rPr>
          <w:sz w:val="28"/>
          <w:szCs w:val="28"/>
        </w:rPr>
        <w:t>30000 – 39990 и 50000 – 59990,</w:t>
      </w:r>
      <w:r>
        <w:rPr>
          <w:snapToGrid w:val="0"/>
          <w:sz w:val="28"/>
          <w:szCs w:val="28"/>
        </w:rPr>
        <w:t xml:space="preserve"> используются исключительно для отражения расходов, источником </w:t>
      </w:r>
      <w:r>
        <w:rPr>
          <w:sz w:val="28"/>
          <w:szCs w:val="28"/>
        </w:rPr>
        <w:t>финансового обеспечения которых являются межбюджетные трансферты, предоставляемые из федерального бюджета и бюджетов государственных внебюджетных фондов Российской Федерации. Отражение выше указанных расходов осуществляется в</w:t>
      </w:r>
      <w:r>
        <w:rPr>
          <w:snapToGrid w:val="0"/>
          <w:sz w:val="28"/>
          <w:szCs w:val="28"/>
        </w:rPr>
        <w:t xml:space="preserve"> соответствии с Указаниями </w:t>
      </w:r>
      <w:r>
        <w:rPr>
          <w:sz w:val="28"/>
          <w:szCs w:val="28"/>
        </w:rPr>
        <w:t>о порядке применения бюджетной классификации Российской Федерации, утвержденными приказом Министерства финансов Российской Федерации от 01.07.2013 № 65н.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направлений расходов, содержащие значения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0000 –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9990, используются для отражения расходов бюджета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образования «Рыбкинский сельсовет»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финансового обеспечения которых являются межбюджетные трансферты из областного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бюджетам субъектов Российской Федерации предоставляются из федерального бюджета субсидии.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направлений расходов, содержащие значения L0000 - L9990, используются для отражения расходов бюджета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, в том числе расходов на предоставление межбюджетных трансфертов местным бюджетам,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за счет субсидий из федерального бюджета межбюджетные трансферты.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Коды направлений расходов, содержащие значения S0000 - S9990, используются для отражения расходов бюджета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, в том числе расходов на предоставление межбюджетных трансфертов иным бюджетам,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областного бюджета предоставляются местным бюджетам субсидии, а также для отражения расходов местных бюджетов,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иных местных бюджетов предоставляются субсидии.</w:t>
      </w:r>
      <w:proofErr w:type="gramEnd"/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кодов целевых статей расходов, содержащих направления расходов бюджета муниципального образования, L0000 - L9990, S0000 - S9990, обеспечивается на уровне второго - пятого разрядов направлений расходов однозначная увязка кодов расходов местных бюджетов,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предоставлены субсидии, с кодами направлений расходов местных бюджетов, за счет указанных субсидий.</w:t>
      </w:r>
      <w:proofErr w:type="gramEnd"/>
    </w:p>
    <w:p w:rsidR="003132C4" w:rsidRDefault="003132C4" w:rsidP="003132C4">
      <w:pPr>
        <w:pStyle w:val="a4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Коды направлений расходов </w:t>
      </w:r>
      <w:r>
        <w:rPr>
          <w:snapToGrid w:val="0"/>
          <w:sz w:val="28"/>
          <w:szCs w:val="28"/>
        </w:rPr>
        <w:t>бюджетов</w:t>
      </w:r>
      <w:r>
        <w:rPr>
          <w:sz w:val="28"/>
          <w:szCs w:val="28"/>
        </w:rPr>
        <w:t xml:space="preserve"> Оренбургской области, содержащие значения 80000 – 89990</w:t>
      </w:r>
      <w:r>
        <w:rPr>
          <w:snapToGrid w:val="0"/>
          <w:sz w:val="28"/>
          <w:szCs w:val="28"/>
        </w:rPr>
        <w:t xml:space="preserve"> используются исключительно для отражения расходов 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Елатомский</w:t>
      </w:r>
      <w:proofErr w:type="spellEnd"/>
      <w:r>
        <w:rPr>
          <w:bCs/>
          <w:sz w:val="28"/>
          <w:szCs w:val="28"/>
        </w:rPr>
        <w:t xml:space="preserve"> сельсовет»</w:t>
      </w:r>
      <w:r>
        <w:rPr>
          <w:snapToGrid w:val="0"/>
          <w:sz w:val="28"/>
          <w:szCs w:val="28"/>
        </w:rPr>
        <w:t xml:space="preserve">, источником финансового обеспечения которых являются межбюджетные </w:t>
      </w:r>
      <w:r>
        <w:rPr>
          <w:bCs/>
          <w:sz w:val="28"/>
          <w:szCs w:val="28"/>
        </w:rPr>
        <w:t xml:space="preserve">трансферты, предоставляемые из областного бюджета, </w:t>
      </w:r>
      <w:r>
        <w:rPr>
          <w:snapToGrid w:val="0"/>
          <w:sz w:val="28"/>
          <w:szCs w:val="28"/>
        </w:rPr>
        <w:t>за исключением межбюджетных трансфертов, источником финансового обеспечения которых являются межбюджетные трансферты из федерального бюджета(</w:t>
      </w:r>
      <w:r>
        <w:rPr>
          <w:sz w:val="28"/>
          <w:szCs w:val="28"/>
        </w:rPr>
        <w:t>30000 – 39990 и 50000 – 59990)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 исключение межбюджетных трансфертов,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</w:t>
      </w:r>
      <w:proofErr w:type="gramEnd"/>
      <w:r>
        <w:rPr>
          <w:sz w:val="28"/>
          <w:szCs w:val="28"/>
        </w:rPr>
        <w:t xml:space="preserve"> областному бюджету предоставляются субсидии из федерального бюджета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9990)</w:t>
      </w:r>
      <w:r>
        <w:rPr>
          <w:snapToGrid w:val="0"/>
          <w:sz w:val="28"/>
          <w:szCs w:val="28"/>
        </w:rPr>
        <w:t>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Отражение расходов местного бюджета, источником финансового обеспечения которого </w:t>
      </w:r>
      <w:proofErr w:type="gramStart"/>
      <w:r>
        <w:rPr>
          <w:snapToGrid w:val="0"/>
          <w:sz w:val="28"/>
          <w:szCs w:val="28"/>
        </w:rPr>
        <w:t>являются межбюджетные трансферты из областного бюджета осуществляется</w:t>
      </w:r>
      <w:proofErr w:type="gramEnd"/>
      <w:r>
        <w:rPr>
          <w:snapToGrid w:val="0"/>
          <w:sz w:val="28"/>
          <w:szCs w:val="28"/>
        </w:rPr>
        <w:t xml:space="preserve"> по целевым статьям расходов местного бюджета, включающим коды направлений расходов (13</w:t>
      </w:r>
      <w:r>
        <w:rPr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17 разряды кода расходов бюджетов), идентичные коду </w:t>
      </w:r>
      <w:r>
        <w:rPr>
          <w:sz w:val="28"/>
          <w:szCs w:val="28"/>
        </w:rPr>
        <w:t xml:space="preserve">соответствующих направлений расходов областного бюджета на предоставление межбюджетных трансфертов. При этом наименование указанного направления расходов местного бюджета, (наименование целевой статьи, содержащей соответствующее направление </w:t>
      </w:r>
      <w:r>
        <w:rPr>
          <w:sz w:val="28"/>
          <w:szCs w:val="28"/>
        </w:rPr>
        <w:lastRenderedPageBreak/>
        <w:t>расходов бюджета) не включает указание на наименование областного трансферта, являющегося источником финансового обеспечения расходов соответствующего бюджета.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 вправе устанавливать необходимую детализацию пятого разряда кодов направлений расходов, содержащих значения 80000– 89990, при отражении расходов местного бюджета, источником финансового обеспечения которого являются межбюджетные трансферты из областного бюджета.</w:t>
      </w:r>
    </w:p>
    <w:p w:rsidR="003132C4" w:rsidRDefault="003132C4" w:rsidP="003132C4">
      <w:pPr>
        <w:pStyle w:val="a4"/>
        <w:jc w:val="both"/>
        <w:rPr>
          <w:sz w:val="28"/>
          <w:szCs w:val="28"/>
        </w:rPr>
      </w:pP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napToGrid w:val="0"/>
          <w:sz w:val="28"/>
          <w:szCs w:val="28"/>
          <w:lang w:val="en-US"/>
        </w:rPr>
        <w:t>III</w:t>
      </w:r>
      <w:r>
        <w:rPr>
          <w:b/>
          <w:snapToGrid w:val="0"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 </w:t>
      </w:r>
      <w:r>
        <w:rPr>
          <w:b/>
          <w:bCs/>
          <w:sz w:val="28"/>
          <w:szCs w:val="28"/>
        </w:rPr>
        <w:t>муниципального образования «Рыбкинский сельсовет»</w:t>
      </w:r>
      <w:r>
        <w:rPr>
          <w:b/>
          <w:snapToGrid w:val="0"/>
          <w:sz w:val="28"/>
          <w:szCs w:val="28"/>
        </w:rPr>
        <w:t xml:space="preserve">, не программными направлениями </w:t>
      </w:r>
      <w:r>
        <w:rPr>
          <w:b/>
          <w:sz w:val="28"/>
          <w:szCs w:val="28"/>
        </w:rPr>
        <w:t xml:space="preserve">расходов органов муниципальной власти </w:t>
      </w:r>
      <w:r>
        <w:rPr>
          <w:b/>
          <w:bCs/>
          <w:sz w:val="28"/>
          <w:szCs w:val="28"/>
        </w:rPr>
        <w:t>муниципального образования «Рыбкинский сельсовет»</w:t>
      </w:r>
    </w:p>
    <w:p w:rsidR="003132C4" w:rsidRDefault="003132C4" w:rsidP="003132C4">
      <w:pPr>
        <w:pStyle w:val="a4"/>
        <w:jc w:val="center"/>
        <w:rPr>
          <w:b/>
          <w:bCs/>
          <w:sz w:val="28"/>
          <w:szCs w:val="28"/>
        </w:rPr>
      </w:pP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1000 Руководство и управление в сфере установленных функций органов местного самоуправления</w:t>
      </w:r>
    </w:p>
    <w:p w:rsidR="003132C4" w:rsidRDefault="003132C4" w:rsidP="003132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bCs/>
          <w:sz w:val="28"/>
          <w:szCs w:val="28"/>
        </w:rPr>
        <w:t>муниципального образования «Рыбкинский сельсовет»</w:t>
      </w:r>
      <w:r>
        <w:rPr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непрограммных мероприятий.</w:t>
      </w:r>
    </w:p>
    <w:p w:rsidR="003132C4" w:rsidRDefault="003132C4" w:rsidP="003132C4">
      <w:pPr>
        <w:pStyle w:val="a4"/>
        <w:jc w:val="both"/>
        <w:rPr>
          <w:sz w:val="28"/>
          <w:szCs w:val="28"/>
        </w:rPr>
      </w:pPr>
    </w:p>
    <w:p w:rsidR="003132C4" w:rsidRDefault="003132C4" w:rsidP="003132C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Перечень кодов целевых статей расходов бюджета муниципального образования «Рыбкинский сельсовет» Новосергиевского района Оренбургской области</w:t>
      </w:r>
    </w:p>
    <w:p w:rsidR="003132C4" w:rsidRDefault="003132C4" w:rsidP="003132C4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целевой статьи расходов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Устойчивое развитие территории муниципального образования Рыбкинский сельсовет Новосергиев</w:t>
            </w:r>
            <w:r>
              <w:rPr>
                <w:color w:val="000000"/>
                <w:sz w:val="28"/>
                <w:szCs w:val="28"/>
                <w:lang w:eastAsia="en-US"/>
              </w:rPr>
              <w:t>ского  района Оренбургской области на 2019-2024 годы»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2010200000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«Анализ эффективности бюджетных расходов на осуществление полномочий органов местного самоуправления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2010210010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2010210020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</w:tr>
      <w:tr w:rsidR="003132C4" w:rsidTr="003132C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2010299940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полномочий по обеспечению внутреннего финансового контроля в сфере закупок</w:t>
            </w:r>
          </w:p>
        </w:tc>
      </w:tr>
      <w:tr w:rsidR="003132C4" w:rsidTr="003132C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2010299960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</w:tr>
      <w:tr w:rsidR="003132C4" w:rsidTr="003132C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2030000000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«Национальная безопасность и правоохранительная деятельность»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2030100000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</w:tr>
      <w:tr w:rsidR="003132C4" w:rsidTr="003132C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2030199060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</w:tr>
      <w:tr w:rsidR="003132C4" w:rsidTr="003132C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2030299050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2040000000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«Развитие дорожного хозяйства в муниципальном образовании Рыбкинский сельсовет на </w:t>
            </w:r>
            <w:r>
              <w:rPr>
                <w:bCs/>
                <w:sz w:val="28"/>
                <w:szCs w:val="28"/>
                <w:lang w:eastAsia="en-US"/>
              </w:rPr>
              <w:t xml:space="preserve">2019-2024 </w:t>
            </w:r>
            <w:r>
              <w:rPr>
                <w:color w:val="000000"/>
                <w:sz w:val="28"/>
                <w:szCs w:val="28"/>
                <w:lang w:eastAsia="en-US"/>
              </w:rPr>
              <w:t>годы»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2040199070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2040200000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«Восстановление транспортно-эксплуатационного состояния дорог дорожных сооружений»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20402</w:t>
            </w:r>
            <w:r>
              <w:rPr>
                <w:bCs/>
                <w:sz w:val="28"/>
                <w:szCs w:val="28"/>
                <w:lang w:val="en-US" w:eastAsia="en-US"/>
              </w:rPr>
              <w:t>S</w:t>
            </w:r>
            <w:r>
              <w:rPr>
                <w:bCs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областного бюджета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«Комплексное развитие коммунальной инфраструктуры и повышения уровня благоустройства на территории муниципального образования Рыбкинский сельсовет на 2019-2024 годы»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2050499130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мероприятие «Мероприятия по уличному освещению»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2050799160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«Прочие мероприятия по благоустройству поселений»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2050879000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2060000000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«Развитие социально-культурной сферы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Рыбкинский сельсовет  2019-2024 годы»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206010000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2060199200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учреждений культуры 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2060199920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в рамках передаваемых полномочий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2060299970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полномочий по организации работы с детьми и молодежью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2060399120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2080000000</w:t>
            </w:r>
          </w:p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муниципальном образовании Рыбкинский сельсовет»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2080100000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«Передача части полномочий муниципальному району в сфере архитектуры и градостроительной деятельности» 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7760099170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выборов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рефендумов</w:t>
            </w:r>
            <w:proofErr w:type="spellEnd"/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7700000000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</w:tr>
      <w:tr w:rsidR="003132C4" w:rsidTr="00313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7740099000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C4" w:rsidRDefault="003132C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</w:tr>
    </w:tbl>
    <w:p w:rsidR="003132C4" w:rsidRDefault="003132C4" w:rsidP="003132C4">
      <w:pPr>
        <w:pStyle w:val="a4"/>
        <w:jc w:val="both"/>
        <w:rPr>
          <w:lang w:eastAsia="en-US"/>
        </w:rPr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  <w:r>
        <w:t xml:space="preserve">                                     </w:t>
      </w: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3132C4" w:rsidRDefault="003132C4" w:rsidP="003132C4">
      <w:pPr>
        <w:pStyle w:val="a4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4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32C4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49E1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3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3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3132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31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3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3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3132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31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2020-02-20T06:55:00Z</dcterms:created>
  <dcterms:modified xsi:type="dcterms:W3CDTF">2020-02-20T06:56:00Z</dcterms:modified>
</cp:coreProperties>
</file>