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B" w:rsidRDefault="00A36B3B" w:rsidP="00A36B3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36B3B" w:rsidRDefault="00A36B3B" w:rsidP="00A36B3B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A36B3B" w:rsidRDefault="00A36B3B" w:rsidP="00A36B3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36B3B" w:rsidRDefault="00A36B3B" w:rsidP="00A36B3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36B3B" w:rsidRDefault="00A36B3B" w:rsidP="00A36B3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36B3B" w:rsidRDefault="00A36B3B" w:rsidP="00A36B3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36B3B" w:rsidRDefault="00A36B3B" w:rsidP="00A36B3B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36B3B" w:rsidRDefault="00A36B3B" w:rsidP="00A36B3B">
      <w:pPr>
        <w:ind w:right="3775"/>
        <w:jc w:val="center"/>
        <w:rPr>
          <w:b/>
          <w:sz w:val="28"/>
          <w:szCs w:val="28"/>
        </w:rPr>
      </w:pPr>
    </w:p>
    <w:p w:rsidR="00A36B3B" w:rsidRDefault="00A36B3B" w:rsidP="00A36B3B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6B3B" w:rsidRDefault="00A36B3B" w:rsidP="00A36B3B">
      <w:pPr>
        <w:ind w:right="3775"/>
        <w:jc w:val="center"/>
        <w:outlineLvl w:val="0"/>
        <w:rPr>
          <w:b/>
          <w:sz w:val="28"/>
          <w:szCs w:val="28"/>
        </w:rPr>
      </w:pPr>
    </w:p>
    <w:p w:rsidR="00A36B3B" w:rsidRDefault="00A36B3B" w:rsidP="00A36B3B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17.12.2018 г. № 39/7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36B3B" w:rsidRDefault="00A36B3B" w:rsidP="00A36B3B">
      <w:pPr>
        <w:ind w:right="3775"/>
        <w:jc w:val="center"/>
        <w:outlineLvl w:val="0"/>
        <w:rPr>
          <w:sz w:val="28"/>
          <w:szCs w:val="28"/>
        </w:rPr>
      </w:pPr>
    </w:p>
    <w:p w:rsidR="00A36B3B" w:rsidRDefault="00A36B3B" w:rsidP="00A36B3B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п.4 с. 86 Бюджетного кодекса Российской Федерации от 31.07.1998 г. № </w:t>
      </w:r>
      <w:r>
        <w:rPr>
          <w:sz w:val="28"/>
          <w:szCs w:val="28"/>
          <w:shd w:val="clear" w:color="auto" w:fill="FFFFFF"/>
        </w:rPr>
        <w:t>(в ред. Федерального </w:t>
      </w:r>
      <w:hyperlink r:id="rId6" w:anchor="dst10085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>
        <w:rPr>
          <w:sz w:val="28"/>
          <w:szCs w:val="28"/>
          <w:shd w:val="clear" w:color="auto" w:fill="FFFFFF"/>
        </w:rPr>
        <w:t> от 26.04.2007 N 63-ФЗ)</w:t>
      </w:r>
      <w:r>
        <w:rPr>
          <w:sz w:val="28"/>
          <w:szCs w:val="28"/>
        </w:rPr>
        <w:t>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области»:</w:t>
      </w:r>
      <w:proofErr w:type="gramEnd"/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согласно приложению.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его подписания и подлежит официальному обнародованию и распространяется на правоотношения, возникшие с 01 января 2019 года.</w:t>
      </w:r>
    </w:p>
    <w:p w:rsidR="00A36B3B" w:rsidRDefault="00A36B3B" w:rsidP="00A36B3B">
      <w:pPr>
        <w:rPr>
          <w:rFonts w:ascii="Arial" w:hAnsi="Arial" w:cs="Arial"/>
        </w:rPr>
      </w:pPr>
    </w:p>
    <w:p w:rsidR="00A36B3B" w:rsidRDefault="00A36B3B" w:rsidP="00A36B3B">
      <w:pPr>
        <w:jc w:val="both"/>
        <w:rPr>
          <w:rFonts w:ascii="Arial" w:hAnsi="Arial" w:cs="Arial"/>
        </w:rPr>
      </w:pPr>
    </w:p>
    <w:p w:rsidR="00A36B3B" w:rsidRDefault="00A36B3B" w:rsidP="00A36B3B">
      <w:pPr>
        <w:rPr>
          <w:rFonts w:ascii="Arial" w:hAnsi="Arial" w:cs="Arial"/>
        </w:rPr>
      </w:pP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6B3B" w:rsidRDefault="00A36B3B" w:rsidP="00A3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                                                 Ю.П.Колесников   </w:t>
      </w: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ЦБУ Новосергиевского района,  прокурору</w:t>
      </w:r>
    </w:p>
    <w:p w:rsidR="00A36B3B" w:rsidRDefault="00A36B3B" w:rsidP="00A36B3B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36B3B" w:rsidRDefault="00A36B3B" w:rsidP="00A36B3B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A36B3B" w:rsidRDefault="00A36B3B" w:rsidP="00A36B3B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36B3B" w:rsidRDefault="00A36B3B" w:rsidP="00A36B3B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39/7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A36B3B" w:rsidRDefault="00A36B3B" w:rsidP="00A36B3B">
      <w:pPr>
        <w:rPr>
          <w:rFonts w:ascii="Arial" w:hAnsi="Arial" w:cs="Arial"/>
        </w:rPr>
      </w:pPr>
    </w:p>
    <w:p w:rsidR="00A36B3B" w:rsidRDefault="00A36B3B" w:rsidP="00A36B3B">
      <w:pPr>
        <w:ind w:left="720"/>
        <w:rPr>
          <w:sz w:val="28"/>
          <w:szCs w:val="28"/>
        </w:rPr>
      </w:pPr>
    </w:p>
    <w:p w:rsidR="00A36B3B" w:rsidRDefault="00A36B3B" w:rsidP="00A36B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</w:t>
      </w:r>
    </w:p>
    <w:p w:rsidR="00A36B3B" w:rsidRDefault="00A36B3B" w:rsidP="00A36B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A36B3B" w:rsidRDefault="00A36B3B" w:rsidP="00A36B3B">
      <w:pPr>
        <w:jc w:val="both"/>
        <w:rPr>
          <w:sz w:val="28"/>
          <w:szCs w:val="28"/>
        </w:rPr>
      </w:pPr>
    </w:p>
    <w:p w:rsidR="00A36B3B" w:rsidRDefault="00A36B3B" w:rsidP="00A36B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36B3B" w:rsidRDefault="00A36B3B" w:rsidP="00A36B3B">
      <w:pPr>
        <w:jc w:val="both"/>
        <w:rPr>
          <w:sz w:val="28"/>
          <w:szCs w:val="28"/>
        </w:rPr>
      </w:pP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Трудовым кодексом Российской Федерации, Бюджетным кодексом Российской Федерации и определяет условия оплаты труда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устанавливает порядок оплаты труда, стимулирующих выплат для специалистов по техническому обеспечению деятельности и </w:t>
      </w:r>
      <w:proofErr w:type="gramStart"/>
      <w:r>
        <w:rPr>
          <w:sz w:val="28"/>
          <w:szCs w:val="28"/>
        </w:rPr>
        <w:t>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и  включает</w:t>
      </w:r>
      <w:proofErr w:type="gramEnd"/>
      <w:r>
        <w:rPr>
          <w:sz w:val="28"/>
          <w:szCs w:val="28"/>
        </w:rPr>
        <w:t xml:space="preserve"> в себя: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размер ежемесячного должностного оклада; </w:t>
      </w:r>
    </w:p>
    <w:p w:rsidR="00A36B3B" w:rsidRDefault="00A36B3B" w:rsidP="00A36B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наименование, условия и размеры иных дополнительных выплат.</w:t>
      </w:r>
    </w:p>
    <w:p w:rsidR="00A36B3B" w:rsidRDefault="00A36B3B" w:rsidP="00A36B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 число квалификационных требований к специалистам по техническому обеспечению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профессиям рабочих входят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профессиональным знаниям и навыкам для исполнения должностных обязанностей, наличию высшего среднего профессионального или среднего образования, соответствующего направлению деятельности. Квалификационные требования к профессиональным знаниям и навыкам, необходимым для исполнения должностных обязанностей с учетом задач и функций муниципального образования, устанавливаются нормативным актом администрации сельского поселения и включаются в должностные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A36B3B" w:rsidRDefault="00A36B3B" w:rsidP="00A36B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1.4.Положение разработано в целях обеспечения социальных гарантий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упорядочения оплаты труда.</w:t>
      </w:r>
    </w:p>
    <w:p w:rsidR="00A36B3B" w:rsidRDefault="00A36B3B" w:rsidP="00A36B3B">
      <w:pPr>
        <w:jc w:val="both"/>
        <w:rPr>
          <w:rFonts w:ascii="Arial" w:hAnsi="Arial" w:cs="Arial"/>
        </w:rPr>
      </w:pPr>
    </w:p>
    <w:p w:rsidR="00A36B3B" w:rsidRDefault="00A36B3B" w:rsidP="00A36B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денежного содержания</w:t>
      </w:r>
    </w:p>
    <w:p w:rsidR="00A36B3B" w:rsidRDefault="00A36B3B" w:rsidP="00A36B3B">
      <w:pPr>
        <w:jc w:val="both"/>
        <w:rPr>
          <w:sz w:val="28"/>
          <w:szCs w:val="28"/>
        </w:rPr>
      </w:pPr>
    </w:p>
    <w:p w:rsidR="00A36B3B" w:rsidRDefault="00A36B3B" w:rsidP="00A3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Денежное содержание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A36B3B" w:rsidRDefault="00A36B3B" w:rsidP="00A36B3B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должностного оклада;</w:t>
      </w:r>
    </w:p>
    <w:p w:rsidR="00A36B3B" w:rsidRDefault="00A36B3B" w:rsidP="00A36B3B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иные ежемесячные дополнительные выплаты;</w:t>
      </w:r>
    </w:p>
    <w:p w:rsidR="00A36B3B" w:rsidRDefault="00A36B3B" w:rsidP="00A36B3B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материальной помощи;</w:t>
      </w:r>
    </w:p>
    <w:p w:rsidR="00A36B3B" w:rsidRDefault="00A36B3B" w:rsidP="00A36B3B">
      <w:pPr>
        <w:tabs>
          <w:tab w:val="num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премии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>).</w:t>
      </w:r>
    </w:p>
    <w:p w:rsidR="00A36B3B" w:rsidRDefault="00A36B3B" w:rsidP="00A36B3B">
      <w:pPr>
        <w:tabs>
          <w:tab w:val="num" w:pos="1276"/>
        </w:tabs>
        <w:ind w:left="1059"/>
        <w:jc w:val="both"/>
        <w:rPr>
          <w:rFonts w:ascii="Arial" w:hAnsi="Arial" w:cs="Arial"/>
        </w:rPr>
      </w:pPr>
    </w:p>
    <w:p w:rsidR="00A36B3B" w:rsidRDefault="00A36B3B" w:rsidP="00A36B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 </w:t>
      </w:r>
    </w:p>
    <w:p w:rsidR="00A36B3B" w:rsidRDefault="00A36B3B" w:rsidP="00A36B3B">
      <w:pPr>
        <w:ind w:left="360"/>
        <w:jc w:val="both"/>
        <w:rPr>
          <w:rFonts w:ascii="Arial" w:hAnsi="Arial" w:cs="Arial"/>
          <w:b/>
        </w:rPr>
      </w:pP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Размер должностного оклада лица, исполняющего обязанности специалиста по техническому обеспечению деятельности в муниципальном образовании Рыбкинский сельсовет Новосергиевского района Оренбургской области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A36B3B" w:rsidTr="00A36B3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B" w:rsidRDefault="00A36B3B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3B" w:rsidRDefault="00A36B3B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 (в рублях)</w:t>
            </w:r>
          </w:p>
        </w:tc>
      </w:tr>
      <w:tr w:rsidR="00A36B3B" w:rsidTr="00A36B3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B" w:rsidRDefault="00A36B3B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3B" w:rsidRDefault="00A36B3B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6450</w:t>
            </w:r>
          </w:p>
        </w:tc>
      </w:tr>
    </w:tbl>
    <w:p w:rsidR="00A36B3B" w:rsidRDefault="00A36B3B" w:rsidP="00A36B3B">
      <w:pPr>
        <w:jc w:val="both"/>
        <w:rPr>
          <w:sz w:val="28"/>
          <w:szCs w:val="28"/>
        </w:rPr>
      </w:pP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Рыбкинский сельсовет Новосергиевского района Оренбургской области: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A36B3B" w:rsidTr="00A36B3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B" w:rsidRDefault="00A36B3B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3B" w:rsidRDefault="00A36B3B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оклада (в рублях)</w:t>
            </w:r>
          </w:p>
        </w:tc>
      </w:tr>
      <w:tr w:rsidR="00A36B3B" w:rsidTr="00A36B3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B" w:rsidRDefault="00A36B3B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3B" w:rsidRDefault="00A36B3B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6450 </w:t>
            </w:r>
          </w:p>
        </w:tc>
      </w:tr>
      <w:tr w:rsidR="00A36B3B" w:rsidTr="00A36B3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3B" w:rsidRDefault="00A36B3B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3B" w:rsidRDefault="00A36B3B">
            <w:pP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6450</w:t>
            </w:r>
          </w:p>
        </w:tc>
      </w:tr>
    </w:tbl>
    <w:p w:rsidR="00A36B3B" w:rsidRDefault="00A36B3B" w:rsidP="00A36B3B">
      <w:pPr>
        <w:ind w:firstLine="567"/>
        <w:jc w:val="both"/>
        <w:rPr>
          <w:sz w:val="28"/>
          <w:szCs w:val="28"/>
        </w:rPr>
      </w:pPr>
    </w:p>
    <w:p w:rsidR="00A36B3B" w:rsidRDefault="00A36B3B" w:rsidP="00A36B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3.3.Штатное расписание утверждается Главой администрации муниципального образования Рыбкинский сельсовет Новосергиевского района Оренбургской области.  </w:t>
      </w:r>
    </w:p>
    <w:p w:rsidR="00A36B3B" w:rsidRDefault="00A36B3B" w:rsidP="00A36B3B">
      <w:pPr>
        <w:jc w:val="both"/>
        <w:rPr>
          <w:rFonts w:ascii="Arial" w:hAnsi="Arial" w:cs="Arial"/>
        </w:rPr>
      </w:pPr>
    </w:p>
    <w:p w:rsidR="00A36B3B" w:rsidRDefault="00A36B3B" w:rsidP="00A36B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установления иных ежемесячных дополнительных выплат</w:t>
      </w:r>
    </w:p>
    <w:p w:rsidR="00A36B3B" w:rsidRDefault="00A36B3B" w:rsidP="00A36B3B">
      <w:pPr>
        <w:ind w:left="360"/>
        <w:jc w:val="both"/>
        <w:rPr>
          <w:sz w:val="28"/>
          <w:szCs w:val="28"/>
        </w:rPr>
      </w:pP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4.1.Работникам могут быть установлены следующие ежемесячные дополнительные выплаты: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Доплата за особые условия труда. 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размеры доплаты за особые условия труда (в процентах к окладу) – от 30 до 100 и </w:t>
      </w:r>
      <w:r>
        <w:rPr>
          <w:bCs/>
          <w:sz w:val="28"/>
          <w:szCs w:val="28"/>
        </w:rPr>
        <w:t xml:space="preserve">может быть </w:t>
      </w:r>
      <w:proofErr w:type="gramStart"/>
      <w:r>
        <w:rPr>
          <w:bCs/>
          <w:sz w:val="28"/>
          <w:szCs w:val="28"/>
        </w:rPr>
        <w:t>пересмотрена</w:t>
      </w:r>
      <w:proofErr w:type="gramEnd"/>
      <w:r>
        <w:rPr>
          <w:bCs/>
          <w:sz w:val="28"/>
          <w:szCs w:val="28"/>
        </w:rPr>
        <w:t xml:space="preserve"> не  чаще одного раза в полгода в сторону увеличения или снижения.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Условиями  повышения</w:t>
      </w:r>
      <w:r>
        <w:rPr>
          <w:sz w:val="28"/>
          <w:szCs w:val="28"/>
        </w:rPr>
        <w:t xml:space="preserve"> размера ежемесячной доплаты являются: 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 своевременное исполнение  обязанностей, определенных должностной инструкцией;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Условием снижения  размера</w:t>
      </w:r>
      <w:r>
        <w:rPr>
          <w:sz w:val="28"/>
          <w:szCs w:val="28"/>
        </w:rPr>
        <w:t xml:space="preserve"> ежемесячной доплаты  к окладу за особые  условия работы являются: 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некачественное и не своевременное выполнение поручений и заданий руководителя;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мер  дисциплинарного взыскания. 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 размера ежемесячной надбавки к должностному окладу за особые условия  работы оформляется распоряжением Главы муниципального образования.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2"/>
          <w:sz w:val="28"/>
          <w:szCs w:val="28"/>
          <w:shd w:val="clear" w:color="auto" w:fill="FFFFFF"/>
        </w:rPr>
        <w:t xml:space="preserve"> ежемесячная надбавка к должностному окладу за выслугу лет </w:t>
      </w:r>
    </w:p>
    <w:p w:rsidR="00A36B3B" w:rsidRDefault="00A36B3B" w:rsidP="00A36B3B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 размерах:</w:t>
      </w:r>
    </w:p>
    <w:p w:rsidR="00A36B3B" w:rsidRDefault="00A36B3B" w:rsidP="00A36B3B">
      <w:pPr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при стаже работы                                                               (процентов)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от 1 года до 5 лет                                                                      10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от 5 лет до 10 лет                                                                      15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от 10 лет до 15 лет                                                                     20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свыше 15 лет                                                                              30</w:t>
      </w: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помощь</w:t>
      </w:r>
    </w:p>
    <w:p w:rsidR="00A36B3B" w:rsidRDefault="00A36B3B" w:rsidP="00A36B3B">
      <w:pPr>
        <w:ind w:left="540"/>
        <w:jc w:val="both"/>
        <w:rPr>
          <w:sz w:val="28"/>
          <w:szCs w:val="28"/>
        </w:rPr>
      </w:pP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5.1.Материальная помощь выплачивается на основании письменного заявления работника при уходе в очередной отпуск, по распоряжению  работодателя один раз в год в размере двух  должностных окладов. Поступившим в течение года на работу сотрудникам материальная помощь к отпуску выплачивается только после того, как эти сотрудники отработали в учреждении 6 месяцев.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5.2.Материальная помощь работникам учреждения оказывается в размере 1 (одного) месячного должностного оклада в год по любому из нижеперечисленных оснований: </w:t>
      </w:r>
    </w:p>
    <w:p w:rsidR="00A36B3B" w:rsidRDefault="00A36B3B" w:rsidP="00A36B3B">
      <w:pPr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в связи со смертью близких родственников (супругов, родителей, детей, братьев, сестер);</w:t>
      </w:r>
    </w:p>
    <w:p w:rsidR="00A36B3B" w:rsidRDefault="00A36B3B" w:rsidP="00A36B3B">
      <w:pPr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рождением ребенка;</w:t>
      </w:r>
    </w:p>
    <w:p w:rsidR="00A36B3B" w:rsidRDefault="00A36B3B" w:rsidP="00A36B3B">
      <w:pPr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- бракосочетанием;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- в связи с юбилейными датами (25,30,35,40,45,50,55,60).</w:t>
      </w: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5.3.Материальная помощь оказывается также при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длительном заболевании работника свыше  2 месяцев</w:t>
      </w:r>
      <w:r>
        <w:rPr>
          <w:bCs/>
          <w:color w:val="000000"/>
          <w:spacing w:val="-3"/>
          <w:sz w:val="28"/>
          <w:szCs w:val="28"/>
        </w:rPr>
        <w:t>. Решение о выплате такой материальной помощи и ее конкретном размере принимается на основании заявления работника и назначается к выплате распоряжением.</w:t>
      </w:r>
    </w:p>
    <w:p w:rsidR="00A36B3B" w:rsidRDefault="00A36B3B" w:rsidP="00A36B3B">
      <w:pPr>
        <w:jc w:val="both"/>
        <w:rPr>
          <w:sz w:val="28"/>
          <w:szCs w:val="28"/>
        </w:rPr>
      </w:pPr>
    </w:p>
    <w:p w:rsidR="00A36B3B" w:rsidRDefault="00A36B3B" w:rsidP="00A36B3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Порядок и условия выплаты премии за добросовестное выполнение своих должностных обязанностей</w:t>
      </w:r>
    </w:p>
    <w:p w:rsidR="00A36B3B" w:rsidRDefault="00A36B3B" w:rsidP="00A36B3B">
      <w:pPr>
        <w:rPr>
          <w:sz w:val="28"/>
          <w:szCs w:val="28"/>
        </w:rPr>
      </w:pPr>
    </w:p>
    <w:p w:rsidR="00A36B3B" w:rsidRDefault="00A36B3B" w:rsidP="00A36B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6.1.Премирование - производится работникам </w:t>
      </w:r>
      <w:r>
        <w:rPr>
          <w:color w:val="000000"/>
          <w:sz w:val="28"/>
          <w:szCs w:val="28"/>
        </w:rPr>
        <w:t>с учетом результатов деятельности муниципального образования по итогам года на основании распоряжения Главы муниципального образования</w:t>
      </w:r>
      <w:r>
        <w:rPr>
          <w:color w:val="000000"/>
          <w:spacing w:val="1"/>
          <w:sz w:val="28"/>
          <w:szCs w:val="28"/>
        </w:rPr>
        <w:t>.</w:t>
      </w:r>
    </w:p>
    <w:p w:rsidR="00A36B3B" w:rsidRDefault="00A36B3B" w:rsidP="00A36B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6.2.Премии начисляются в размере до 2-х должностных окладов с учетом районного коэффициента и выплачиваются по итогам работы за год.</w:t>
      </w:r>
    </w:p>
    <w:p w:rsidR="00A36B3B" w:rsidRDefault="00A36B3B" w:rsidP="00A36B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6.3.</w:t>
      </w:r>
      <w:r>
        <w:rPr>
          <w:sz w:val="28"/>
          <w:szCs w:val="28"/>
        </w:rPr>
        <w:t xml:space="preserve">Годовая премия </w:t>
      </w:r>
      <w:r>
        <w:rPr>
          <w:bCs/>
          <w:color w:val="000000"/>
          <w:spacing w:val="-3"/>
          <w:sz w:val="28"/>
          <w:szCs w:val="28"/>
        </w:rPr>
        <w:t xml:space="preserve">выплачивается пропорционально отработанному времени. </w:t>
      </w:r>
      <w:r>
        <w:rPr>
          <w:sz w:val="28"/>
          <w:szCs w:val="28"/>
        </w:rPr>
        <w:t>Время нахождения работника в ежегодном трудовом отпуске, командировках включается в расчетный период для начисления премии. Вновь поступившим на работу и отработавшим менее трех месяцев на конец года, годовая премия не устанавливается и не выплачивается.</w:t>
      </w:r>
    </w:p>
    <w:p w:rsidR="00A36B3B" w:rsidRDefault="00A36B3B" w:rsidP="00A36B3B">
      <w:pPr>
        <w:shd w:val="clear" w:color="auto" w:fill="FFFFFF"/>
        <w:jc w:val="both"/>
        <w:rPr>
          <w:sz w:val="28"/>
          <w:szCs w:val="28"/>
        </w:rPr>
      </w:pPr>
    </w:p>
    <w:p w:rsidR="00A36B3B" w:rsidRDefault="00A36B3B" w:rsidP="00A36B3B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Фонд оплаты труда </w:t>
      </w:r>
    </w:p>
    <w:p w:rsidR="00A36B3B" w:rsidRDefault="00A36B3B" w:rsidP="00A36B3B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8"/>
          <w:szCs w:val="28"/>
        </w:rPr>
      </w:pPr>
    </w:p>
    <w:p w:rsidR="00A36B3B" w:rsidRDefault="00A36B3B" w:rsidP="00A36B3B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7.1.Фонд оплаты труда работников формируется за счет средств местного бюджета исходя из средств на выплату должностных окладов, утвержденных в штатных расписаниях, условий оплаты труда, установленных данным решением с учетом районного коэффициента.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</w:lvl>
    <w:lvl w:ilvl="3">
      <w:start w:val="1"/>
      <w:numFmt w:val="decimal"/>
      <w:isLgl/>
      <w:lvlText w:val="%1.%2.%3.%4."/>
      <w:lvlJc w:val="left"/>
      <w:pPr>
        <w:ind w:left="2913" w:hanging="720"/>
      </w:pPr>
    </w:lvl>
    <w:lvl w:ilvl="4">
      <w:start w:val="1"/>
      <w:numFmt w:val="decimal"/>
      <w:isLgl/>
      <w:lvlText w:val="%1.%2.%3.%4.%5."/>
      <w:lvlJc w:val="left"/>
      <w:pPr>
        <w:ind w:left="3884" w:hanging="1080"/>
      </w:pPr>
    </w:lvl>
    <w:lvl w:ilvl="5">
      <w:start w:val="1"/>
      <w:numFmt w:val="decimal"/>
      <w:isLgl/>
      <w:lvlText w:val="%1.%2.%3.%4.%5.%6."/>
      <w:lvlJc w:val="left"/>
      <w:pPr>
        <w:ind w:left="4495" w:hanging="1080"/>
      </w:pPr>
    </w:lvl>
    <w:lvl w:ilvl="6">
      <w:start w:val="1"/>
      <w:numFmt w:val="decimal"/>
      <w:isLgl/>
      <w:lvlText w:val="%1.%2.%3.%4.%5.%6.%7."/>
      <w:lvlJc w:val="left"/>
      <w:pPr>
        <w:ind w:left="5466" w:hanging="1440"/>
      </w:p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36B3B"/>
    <w:rsid w:val="00A4130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B3B"/>
    <w:rPr>
      <w:color w:val="0000FF" w:themeColor="hyperlink"/>
      <w:u w:val="single"/>
    </w:rPr>
  </w:style>
  <w:style w:type="paragraph" w:customStyle="1" w:styleId="ConsPlusNormal">
    <w:name w:val="ConsPlusNormal"/>
    <w:rsid w:val="00A3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B3B"/>
    <w:rPr>
      <w:color w:val="0000FF" w:themeColor="hyperlink"/>
      <w:u w:val="single"/>
    </w:rPr>
  </w:style>
  <w:style w:type="paragraph" w:customStyle="1" w:styleId="ConsPlusNormal">
    <w:name w:val="ConsPlusNormal"/>
    <w:rsid w:val="00A3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379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2019-01-14T10:23:00Z</dcterms:created>
  <dcterms:modified xsi:type="dcterms:W3CDTF">2019-01-14T10:24:00Z</dcterms:modified>
</cp:coreProperties>
</file>