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Default="00273D19" w:rsidP="009357FB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357FB">
        <w:rPr>
          <w:b/>
          <w:sz w:val="28"/>
          <w:szCs w:val="28"/>
        </w:rPr>
        <w:t xml:space="preserve">СОВЕТ ДЕПУТАТОВ                                      </w:t>
      </w:r>
    </w:p>
    <w:p w:rsidR="009357FB" w:rsidRDefault="009357FB" w:rsidP="009357F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9357FB" w:rsidRDefault="009357FB" w:rsidP="009357F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9357FB" w:rsidRDefault="009357FB" w:rsidP="009357FB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9357FB" w:rsidRDefault="009357FB" w:rsidP="009357F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9357FB" w:rsidRDefault="009357FB" w:rsidP="009357F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9357FB" w:rsidRDefault="009357FB" w:rsidP="009357FB">
      <w:pPr>
        <w:ind w:right="3775"/>
        <w:jc w:val="center"/>
        <w:rPr>
          <w:b/>
          <w:sz w:val="28"/>
          <w:szCs w:val="28"/>
        </w:rPr>
      </w:pPr>
    </w:p>
    <w:p w:rsidR="009357FB" w:rsidRDefault="009357FB" w:rsidP="009357FB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57FB" w:rsidRDefault="009357FB" w:rsidP="009357FB">
      <w:pPr>
        <w:ind w:right="3775"/>
        <w:jc w:val="center"/>
        <w:outlineLvl w:val="0"/>
        <w:rPr>
          <w:b/>
          <w:sz w:val="28"/>
          <w:szCs w:val="28"/>
        </w:rPr>
      </w:pPr>
    </w:p>
    <w:p w:rsidR="009357FB" w:rsidRDefault="009357FB" w:rsidP="009357FB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16.11.2018 г. № 37/4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9357FB" w:rsidRDefault="009357FB" w:rsidP="009357FB">
      <w:pPr>
        <w:ind w:right="3775"/>
        <w:jc w:val="center"/>
        <w:outlineLvl w:val="0"/>
        <w:rPr>
          <w:sz w:val="28"/>
          <w:szCs w:val="28"/>
        </w:rPr>
      </w:pPr>
    </w:p>
    <w:p w:rsidR="009357FB" w:rsidRDefault="009357FB" w:rsidP="009357FB">
      <w:pPr>
        <w:pStyle w:val="a3"/>
        <w:ind w:left="142" w:right="39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Положения «</w:t>
      </w:r>
      <w:r>
        <w:rPr>
          <w:b w:val="0"/>
          <w:bCs w:val="0"/>
          <w:sz w:val="24"/>
          <w:szCs w:val="24"/>
        </w:rPr>
        <w:t>О земельном налоге</w:t>
      </w:r>
      <w:r>
        <w:rPr>
          <w:b w:val="0"/>
          <w:sz w:val="24"/>
          <w:szCs w:val="24"/>
        </w:rPr>
        <w:t xml:space="preserve"> по муниципальному образованию Рыбкинский сельсовет Новосергиевского района Оренбургской области»</w:t>
      </w:r>
      <w:r>
        <w:rPr>
          <w:b w:val="0"/>
          <w:sz w:val="24"/>
          <w:szCs w:val="24"/>
        </w:rPr>
        <w:tab/>
      </w:r>
    </w:p>
    <w:p w:rsidR="009357FB" w:rsidRDefault="009357FB" w:rsidP="009357FB">
      <w:pPr>
        <w:pStyle w:val="a3"/>
        <w:ind w:firstLine="709"/>
        <w:jc w:val="left"/>
        <w:rPr>
          <w:b w:val="0"/>
          <w:sz w:val="24"/>
          <w:szCs w:val="24"/>
        </w:rPr>
      </w:pPr>
    </w:p>
    <w:p w:rsidR="009357FB" w:rsidRDefault="009357FB" w:rsidP="009357FB">
      <w:pPr>
        <w:shd w:val="clear" w:color="auto" w:fill="FFFFFF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 и руководствуясь Уставом муниципального образования </w:t>
      </w:r>
      <w:r>
        <w:t>Рыбкинский</w:t>
      </w:r>
      <w:r>
        <w:rPr>
          <w:color w:val="000000"/>
          <w:spacing w:val="-1"/>
        </w:rPr>
        <w:t xml:space="preserve"> сельсовет Новосергиевского района Оренбургской области, </w:t>
      </w:r>
      <w:r>
        <w:t>Совет депутатов муниципального образования Рыбкинский сельсовет Новосергиевского района Оренбургской области РЕШИЛ:</w:t>
      </w:r>
    </w:p>
    <w:p w:rsidR="009357FB" w:rsidRDefault="009357FB" w:rsidP="009357FB">
      <w:pPr>
        <w:numPr>
          <w:ilvl w:val="0"/>
          <w:numId w:val="1"/>
        </w:numPr>
        <w:tabs>
          <w:tab w:val="left" w:pos="1080"/>
        </w:tabs>
        <w:suppressAutoHyphens/>
        <w:ind w:left="0" w:firstLine="567"/>
        <w:jc w:val="both"/>
      </w:pPr>
      <w:r>
        <w:t>Утвердить Положение «О земельном налоге по муниципальному образованию Рыбкинский сельсовет Новосергиевского района Оренбургской области» согласно приложению.</w:t>
      </w:r>
    </w:p>
    <w:p w:rsidR="009357FB" w:rsidRDefault="009357FB" w:rsidP="009357FB">
      <w:pPr>
        <w:numPr>
          <w:ilvl w:val="0"/>
          <w:numId w:val="1"/>
        </w:numPr>
        <w:tabs>
          <w:tab w:val="left" w:pos="1080"/>
        </w:tabs>
        <w:suppressAutoHyphens/>
        <w:ind w:left="0" w:firstLine="567"/>
        <w:jc w:val="both"/>
      </w:pPr>
      <w:r>
        <w:t xml:space="preserve">Со дня вступления в действие данного решения считать утратившими силу: </w:t>
      </w:r>
    </w:p>
    <w:p w:rsidR="009357FB" w:rsidRDefault="009357FB" w:rsidP="009357FB">
      <w:pPr>
        <w:ind w:firstLine="567"/>
        <w:jc w:val="both"/>
        <w:rPr>
          <w:color w:val="000000"/>
        </w:rPr>
      </w:pPr>
      <w:r>
        <w:t xml:space="preserve">- Решение Совета депутатов муниципального образования Рыбкинский сельсовет Новосергиевского района Оренбургской области от 23.11.2015 № 4/2 </w:t>
      </w:r>
      <w:proofErr w:type="spellStart"/>
      <w:r>
        <w:t>р.С</w:t>
      </w:r>
      <w:proofErr w:type="spellEnd"/>
      <w:r>
        <w:t>.</w:t>
      </w:r>
      <w:r>
        <w:rPr>
          <w:color w:val="000000"/>
        </w:rPr>
        <w:t xml:space="preserve"> «Об утверждении Положения «О земельном налоге» по муниципальному образованию Рыбкинский сельсовет Новосергиевского района Оренбургской области»;</w:t>
      </w:r>
    </w:p>
    <w:p w:rsidR="009357FB" w:rsidRDefault="009357FB" w:rsidP="009357FB">
      <w:pPr>
        <w:ind w:firstLine="567"/>
        <w:jc w:val="both"/>
      </w:pPr>
      <w:r>
        <w:rPr>
          <w:color w:val="000000"/>
        </w:rPr>
        <w:t xml:space="preserve">-Решение Совета депутатов муниципального образования Рыбкинский сельсовет Новосергиевского района Оренбургской области от 10.12.2015 № 5/2 </w:t>
      </w:r>
      <w:proofErr w:type="spellStart"/>
      <w:r>
        <w:rPr>
          <w:color w:val="000000"/>
        </w:rPr>
        <w:t>р.С</w:t>
      </w:r>
      <w:proofErr w:type="spellEnd"/>
      <w:r>
        <w:rPr>
          <w:color w:val="000000"/>
        </w:rPr>
        <w:t>. «</w:t>
      </w:r>
      <w:r>
        <w:t xml:space="preserve">О внесении изменений в Решение Совета депутатов № 4/2 </w:t>
      </w:r>
      <w:proofErr w:type="spellStart"/>
      <w:r>
        <w:t>р</w:t>
      </w:r>
      <w:proofErr w:type="gramStart"/>
      <w:r>
        <w:t>.С</w:t>
      </w:r>
      <w:proofErr w:type="spellEnd"/>
      <w:proofErr w:type="gramEnd"/>
      <w:r>
        <w:t xml:space="preserve"> от 23.11.2015 года «Об утверждении Положения «О земельном налоге» по муниципальному образованию Рыбкинский сельсовет Новосергиевского района Оренбургской области».</w:t>
      </w:r>
    </w:p>
    <w:p w:rsidR="009357FB" w:rsidRDefault="009357FB" w:rsidP="009357FB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осуществляется в соответствии с Налоговым кодексом Российской Федерации.</w:t>
      </w:r>
      <w:r>
        <w:rPr>
          <w:color w:val="FF0000"/>
        </w:rPr>
        <w:t xml:space="preserve">                 </w:t>
      </w:r>
      <w:r>
        <w:t xml:space="preserve">                                                                                     </w:t>
      </w:r>
    </w:p>
    <w:p w:rsidR="009357FB" w:rsidRDefault="009357FB" w:rsidP="009357FB">
      <w:pPr>
        <w:ind w:firstLine="567"/>
        <w:jc w:val="both"/>
        <w:rPr>
          <w:color w:val="FF0000"/>
        </w:rPr>
      </w:pPr>
      <w:r>
        <w:t>4</w:t>
      </w:r>
      <w:r>
        <w:rPr>
          <w:b/>
        </w:rPr>
        <w:t xml:space="preserve">. </w:t>
      </w:r>
      <w:r>
        <w:t>Настоящее решение вступает в силу по истечении одного месяца со дня его официального опубликования и его действие распространяется на правоотношения, возникшие с 1 января 2019 года.</w:t>
      </w:r>
    </w:p>
    <w:p w:rsidR="009357FB" w:rsidRDefault="009357FB" w:rsidP="009357FB">
      <w:pPr>
        <w:jc w:val="both"/>
      </w:pPr>
    </w:p>
    <w:p w:rsidR="009357FB" w:rsidRDefault="009357FB" w:rsidP="009357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7FB" w:rsidRDefault="009357FB" w:rsidP="009357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7FB" w:rsidRDefault="009357FB" w:rsidP="009357F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</w:p>
    <w:p w:rsidR="009357FB" w:rsidRDefault="009357FB" w:rsidP="009357F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Рыбкинский сельсовет                                                                               Ю.П.Колесников </w:t>
      </w:r>
    </w:p>
    <w:p w:rsidR="009357FB" w:rsidRDefault="009357FB" w:rsidP="009357F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357FB" w:rsidRDefault="009357FB" w:rsidP="009357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7FB" w:rsidRDefault="009357FB" w:rsidP="009357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прокурору, МИФНС №6 по Оренбургской области.</w:t>
      </w:r>
    </w:p>
    <w:p w:rsidR="009357FB" w:rsidRDefault="009357FB" w:rsidP="009357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7FB" w:rsidRDefault="009357FB" w:rsidP="009357FB">
      <w:pPr>
        <w:tabs>
          <w:tab w:val="left" w:pos="9893"/>
        </w:tabs>
        <w:ind w:right="-7"/>
      </w:pPr>
    </w:p>
    <w:p w:rsidR="009357FB" w:rsidRDefault="009357FB" w:rsidP="009357FB">
      <w:pPr>
        <w:tabs>
          <w:tab w:val="left" w:pos="9893"/>
        </w:tabs>
        <w:ind w:right="-7"/>
        <w:jc w:val="right"/>
      </w:pPr>
      <w:r>
        <w:lastRenderedPageBreak/>
        <w:t>Приложение</w:t>
      </w:r>
    </w:p>
    <w:p w:rsidR="009357FB" w:rsidRDefault="009357FB" w:rsidP="009357FB">
      <w:pPr>
        <w:tabs>
          <w:tab w:val="left" w:pos="9893"/>
        </w:tabs>
        <w:ind w:right="-7"/>
        <w:jc w:val="right"/>
      </w:pPr>
      <w:r>
        <w:t xml:space="preserve"> к Решению Совета депутатов </w:t>
      </w:r>
    </w:p>
    <w:p w:rsidR="009357FB" w:rsidRDefault="009357FB" w:rsidP="009357FB">
      <w:pPr>
        <w:tabs>
          <w:tab w:val="left" w:pos="9893"/>
        </w:tabs>
        <w:ind w:right="-7"/>
        <w:jc w:val="right"/>
      </w:pPr>
      <w:r>
        <w:t xml:space="preserve">Рыбкинского сельсовета </w:t>
      </w:r>
    </w:p>
    <w:p w:rsidR="009357FB" w:rsidRDefault="009357FB" w:rsidP="009357FB">
      <w:pPr>
        <w:ind w:firstLine="567"/>
        <w:jc w:val="right"/>
        <w:rPr>
          <w:color w:val="000000"/>
        </w:rPr>
      </w:pPr>
      <w:r>
        <w:t xml:space="preserve">от 16.11.2018 года № 37/4  </w:t>
      </w:r>
      <w:proofErr w:type="spellStart"/>
      <w:r>
        <w:t>р</w:t>
      </w:r>
      <w:proofErr w:type="gramStart"/>
      <w:r>
        <w:t>.С</w:t>
      </w:r>
      <w:proofErr w:type="spellEnd"/>
      <w:proofErr w:type="gramEnd"/>
      <w:r>
        <w:t xml:space="preserve">          </w:t>
      </w:r>
    </w:p>
    <w:p w:rsidR="009357FB" w:rsidRDefault="009357FB" w:rsidP="009357FB"/>
    <w:p w:rsidR="009357FB" w:rsidRDefault="009357FB" w:rsidP="009357FB">
      <w:pPr>
        <w:ind w:firstLine="709"/>
        <w:jc w:val="center"/>
        <w:rPr>
          <w:b/>
        </w:rPr>
      </w:pPr>
      <w:r>
        <w:rPr>
          <w:b/>
        </w:rPr>
        <w:t>Положение «О земельном налоге по муниципальному образованию Рыбкинский сельсовет Новосергиевского района Оренбургской области»</w:t>
      </w:r>
    </w:p>
    <w:p w:rsidR="009357FB" w:rsidRDefault="009357FB" w:rsidP="009357FB">
      <w:pPr>
        <w:ind w:firstLine="709"/>
        <w:jc w:val="center"/>
        <w:rPr>
          <w:b/>
        </w:rPr>
      </w:pPr>
    </w:p>
    <w:p w:rsidR="009357FB" w:rsidRDefault="009357FB" w:rsidP="009357FB">
      <w:pPr>
        <w:suppressAutoHyphens/>
        <w:jc w:val="center"/>
        <w:rPr>
          <w:b/>
        </w:rPr>
      </w:pPr>
      <w:r>
        <w:rPr>
          <w:b/>
        </w:rPr>
        <w:t>1. Общие положения</w:t>
      </w:r>
    </w:p>
    <w:p w:rsidR="009357FB" w:rsidRDefault="009357FB" w:rsidP="009357FB">
      <w:pPr>
        <w:suppressAutoHyphens/>
        <w:jc w:val="center"/>
        <w:rPr>
          <w:b/>
        </w:rPr>
      </w:pPr>
    </w:p>
    <w:p w:rsidR="009357FB" w:rsidRDefault="009357FB" w:rsidP="009357FB">
      <w:pPr>
        <w:ind w:firstLine="567"/>
        <w:jc w:val="both"/>
      </w:pPr>
      <w:proofErr w:type="gramStart"/>
      <w:r>
        <w:t>В соответствии с главой 31 Налогового кодекса Российской Федерации, Уставом муниципального образования Рыбкинский сельсовет Новосергиевского района Оренбургской области, настоящим Положением определяются налоговые ставки земельного налога, порядок и сроки уплаты налога, авансовых платежей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  <w:proofErr w:type="gramEnd"/>
    </w:p>
    <w:p w:rsidR="009357FB" w:rsidRDefault="009357FB" w:rsidP="009357FB">
      <w:pPr>
        <w:ind w:firstLine="709"/>
        <w:jc w:val="both"/>
      </w:pPr>
    </w:p>
    <w:p w:rsidR="009357FB" w:rsidRDefault="009357FB" w:rsidP="009357FB">
      <w:pPr>
        <w:suppressAutoHyphens/>
        <w:jc w:val="center"/>
        <w:rPr>
          <w:b/>
        </w:rPr>
      </w:pPr>
      <w:r>
        <w:rPr>
          <w:b/>
        </w:rPr>
        <w:t>2. Налогоплательщики</w:t>
      </w:r>
    </w:p>
    <w:p w:rsidR="009357FB" w:rsidRDefault="009357FB" w:rsidP="009357FB">
      <w:pPr>
        <w:suppressAutoHyphens/>
        <w:jc w:val="center"/>
        <w:rPr>
          <w:b/>
        </w:rPr>
      </w:pPr>
    </w:p>
    <w:p w:rsidR="009357FB" w:rsidRDefault="009357FB" w:rsidP="009357FB">
      <w:pPr>
        <w:numPr>
          <w:ilvl w:val="0"/>
          <w:numId w:val="2"/>
        </w:numPr>
        <w:suppressAutoHyphens/>
        <w:ind w:left="0" w:firstLine="567"/>
        <w:jc w:val="both"/>
      </w:pPr>
      <w:r>
        <w:t xml:space="preserve">Налогоплательщиками налога (далее налогоплательщики) признаются организации и физические лица, обладающие земельными участками признаваемыми объектом налогообложения в соответствии со </w:t>
      </w:r>
      <w:hyperlink r:id="rId6" w:anchor="sub_389" w:history="1">
        <w:r>
          <w:rPr>
            <w:rStyle w:val="aa"/>
          </w:rPr>
          <w:t>статьей 389</w:t>
        </w:r>
      </w:hyperlink>
      <w:r>
        <w:t xml:space="preserve"> Налогового Кодекса, на праве собственности, праве постоянного  (бессрочного) пользования или праве пожизненного наследуемого владения.</w:t>
      </w:r>
    </w:p>
    <w:p w:rsidR="009357FB" w:rsidRDefault="009357FB" w:rsidP="009357FB">
      <w:pPr>
        <w:pStyle w:val="a9"/>
        <w:ind w:firstLine="567"/>
        <w:jc w:val="both"/>
      </w:pPr>
      <w: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9357FB" w:rsidRDefault="009357FB" w:rsidP="009357FB">
      <w:pPr>
        <w:ind w:firstLine="709"/>
        <w:jc w:val="both"/>
      </w:pPr>
    </w:p>
    <w:p w:rsidR="009357FB" w:rsidRDefault="009357FB" w:rsidP="009357FB">
      <w:pPr>
        <w:suppressAutoHyphens/>
        <w:jc w:val="center"/>
        <w:rPr>
          <w:b/>
        </w:rPr>
      </w:pPr>
      <w:r>
        <w:rPr>
          <w:b/>
        </w:rPr>
        <w:t>3. Объект налогообложения</w:t>
      </w:r>
    </w:p>
    <w:p w:rsidR="009357FB" w:rsidRDefault="009357FB" w:rsidP="009357FB">
      <w:pPr>
        <w:suppressAutoHyphens/>
        <w:ind w:firstLine="567"/>
        <w:jc w:val="center"/>
        <w:rPr>
          <w:b/>
        </w:rPr>
      </w:pPr>
    </w:p>
    <w:p w:rsidR="009357FB" w:rsidRDefault="009357FB" w:rsidP="009357FB">
      <w:pPr>
        <w:numPr>
          <w:ilvl w:val="0"/>
          <w:numId w:val="3"/>
        </w:numPr>
        <w:suppressAutoHyphens/>
        <w:ind w:left="0" w:firstLine="567"/>
        <w:jc w:val="both"/>
      </w:pPr>
      <w:r>
        <w:t>Объектом налогообложения признаются земельные участки, расположенные в пределах муниципального образования Рыбкинский сельсовет Новосергиевского района Оренбургской области.</w:t>
      </w:r>
    </w:p>
    <w:p w:rsidR="009357FB" w:rsidRDefault="009357FB" w:rsidP="009357FB">
      <w:pPr>
        <w:pStyle w:val="a9"/>
        <w:ind w:firstLine="567"/>
        <w:jc w:val="both"/>
      </w:pPr>
      <w:r>
        <w:t>2. Не признаются объектом налогообложения:</w:t>
      </w:r>
      <w:bookmarkStart w:id="0" w:name="sub_389021"/>
    </w:p>
    <w:p w:rsidR="009357FB" w:rsidRDefault="009357FB" w:rsidP="009357FB">
      <w:pPr>
        <w:pStyle w:val="a9"/>
        <w:ind w:firstLine="567"/>
        <w:jc w:val="both"/>
      </w:pPr>
      <w:r>
        <w:t xml:space="preserve">1) земельные участки, изъятые из оборота в соответствии с </w:t>
      </w:r>
      <w:hyperlink r:id="rId7" w:history="1">
        <w:r>
          <w:rPr>
            <w:rStyle w:val="aa"/>
            <w:rFonts w:eastAsia="Calibri" w:cs="Arial"/>
          </w:rPr>
          <w:t>законодательством</w:t>
        </w:r>
      </w:hyperlink>
      <w:r>
        <w:t xml:space="preserve"> Российской Федерации;</w:t>
      </w:r>
    </w:p>
    <w:bookmarkEnd w:id="0"/>
    <w:p w:rsidR="009357FB" w:rsidRDefault="009357FB" w:rsidP="009357FB">
      <w:pPr>
        <w:ind w:firstLine="567"/>
        <w:jc w:val="both"/>
      </w:pPr>
      <w:proofErr w:type="gramStart"/>
      <w:r>
        <w:t xml:space="preserve">2) земельные участки, ограниченные в обороте в соответствии с </w:t>
      </w:r>
      <w:hyperlink r:id="rId8" w:history="1">
        <w:r>
          <w:rPr>
            <w:rStyle w:val="aa"/>
            <w:rFonts w:cs="Arial"/>
          </w:rPr>
          <w:t>законодательством</w:t>
        </w:r>
      </w:hyperlink>
      <w: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9" w:history="1">
        <w:r>
          <w:rPr>
            <w:rStyle w:val="aa"/>
            <w:rFonts w:cs="Arial"/>
          </w:rPr>
          <w:t>Список всемирного наследия</w:t>
        </w:r>
      </w:hyperlink>
      <w: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9357FB" w:rsidRDefault="009357FB" w:rsidP="009357FB">
      <w:pPr>
        <w:ind w:firstLine="567"/>
        <w:jc w:val="both"/>
      </w:pPr>
      <w:bookmarkStart w:id="1" w:name="sub_389024"/>
      <w:r>
        <w:t>3) земельные участки из состава земель лесного фонда;</w:t>
      </w:r>
    </w:p>
    <w:p w:rsidR="009357FB" w:rsidRDefault="009357FB" w:rsidP="009357FB">
      <w:pPr>
        <w:ind w:firstLine="567"/>
        <w:jc w:val="both"/>
      </w:pPr>
      <w:bookmarkStart w:id="2" w:name="sub_389025"/>
      <w:bookmarkEnd w:id="1"/>
      <w:r>
        <w:t xml:space="preserve">4) земельные участки, ограниченные в обороте в соответствии с </w:t>
      </w:r>
      <w:hyperlink r:id="rId10" w:history="1">
        <w:r>
          <w:rPr>
            <w:rStyle w:val="aa"/>
            <w:rFonts w:cs="Arial"/>
          </w:rPr>
          <w:t>законодательством</w:t>
        </w:r>
      </w:hyperlink>
      <w: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2"/>
    <w:p w:rsidR="009357FB" w:rsidRDefault="009357FB" w:rsidP="009357FB">
      <w:pPr>
        <w:ind w:firstLine="567"/>
        <w:jc w:val="both"/>
      </w:pPr>
      <w:r>
        <w:t>5) земельные участки, входящие в состав общего имущества многоквартирного дома.</w:t>
      </w:r>
    </w:p>
    <w:p w:rsidR="009357FB" w:rsidRDefault="009357FB" w:rsidP="009357FB">
      <w:pPr>
        <w:ind w:firstLine="709"/>
        <w:jc w:val="both"/>
      </w:pPr>
    </w:p>
    <w:p w:rsidR="009357FB" w:rsidRDefault="009357FB" w:rsidP="009357FB">
      <w:pPr>
        <w:suppressAutoHyphens/>
        <w:jc w:val="center"/>
        <w:rPr>
          <w:b/>
        </w:rPr>
      </w:pPr>
      <w:r>
        <w:rPr>
          <w:b/>
        </w:rPr>
        <w:t>4. Налоговая база и порядок ее определения</w:t>
      </w:r>
    </w:p>
    <w:p w:rsidR="009357FB" w:rsidRDefault="009357FB" w:rsidP="009357FB">
      <w:pPr>
        <w:suppressAutoHyphens/>
        <w:jc w:val="center"/>
        <w:rPr>
          <w:b/>
        </w:rPr>
      </w:pPr>
    </w:p>
    <w:p w:rsidR="009357FB" w:rsidRDefault="009357FB" w:rsidP="009357FB">
      <w:pPr>
        <w:numPr>
          <w:ilvl w:val="0"/>
          <w:numId w:val="4"/>
        </w:numPr>
        <w:suppressAutoHyphens/>
        <w:ind w:left="0" w:firstLine="567"/>
        <w:jc w:val="both"/>
      </w:pPr>
      <w:r>
        <w:lastRenderedPageBreak/>
        <w:t>Налоговая база определяется как кадастровая стоимость земельных участков, признаваемых объектом налогообложения.</w:t>
      </w:r>
    </w:p>
    <w:p w:rsidR="009357FB" w:rsidRDefault="009357FB" w:rsidP="009357FB">
      <w:pPr>
        <w:numPr>
          <w:ilvl w:val="0"/>
          <w:numId w:val="4"/>
        </w:numPr>
        <w:suppressAutoHyphens/>
        <w:ind w:left="0" w:firstLine="567"/>
        <w:jc w:val="both"/>
      </w:pPr>
      <w:r>
        <w:t xml:space="preserve">Кадастровая стоимость земельного участка определяется в соответствии с земельным законодательством Российской Федерации. </w:t>
      </w:r>
    </w:p>
    <w:p w:rsidR="009357FB" w:rsidRDefault="009357FB" w:rsidP="009357FB">
      <w:pPr>
        <w:numPr>
          <w:ilvl w:val="0"/>
          <w:numId w:val="4"/>
        </w:numPr>
        <w:suppressAutoHyphens/>
        <w:ind w:left="0" w:firstLine="567"/>
        <w:jc w:val="both"/>
      </w:pPr>
      <w: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357FB" w:rsidRDefault="009357FB" w:rsidP="009357FB">
      <w:pPr>
        <w:ind w:firstLine="567"/>
        <w:jc w:val="both"/>
      </w:pPr>
      <w: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</w:t>
      </w:r>
      <w:proofErr w:type="gramStart"/>
      <w:r>
        <w:t>.;</w:t>
      </w:r>
      <w:proofErr w:type="gramEnd"/>
    </w:p>
    <w:p w:rsidR="009357FB" w:rsidRDefault="009357FB" w:rsidP="009357FB">
      <w:pPr>
        <w:numPr>
          <w:ilvl w:val="0"/>
          <w:numId w:val="4"/>
        </w:numPr>
        <w:suppressAutoHyphens/>
        <w:ind w:left="0" w:firstLine="567"/>
        <w:jc w:val="both"/>
      </w:pPr>
      <w: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9357FB" w:rsidRDefault="009357FB" w:rsidP="009357FB">
      <w:pPr>
        <w:numPr>
          <w:ilvl w:val="0"/>
          <w:numId w:val="4"/>
        </w:numPr>
        <w:suppressAutoHyphens/>
        <w:ind w:left="0" w:firstLine="567"/>
        <w:jc w:val="both"/>
      </w:pPr>
      <w: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</w:p>
    <w:p w:rsidR="009357FB" w:rsidRDefault="009357FB" w:rsidP="009357FB">
      <w:pPr>
        <w:numPr>
          <w:ilvl w:val="0"/>
          <w:numId w:val="4"/>
        </w:numPr>
        <w:tabs>
          <w:tab w:val="num" w:pos="0"/>
        </w:tabs>
        <w:suppressAutoHyphens/>
        <w:ind w:left="0" w:firstLine="567"/>
        <w:jc w:val="both"/>
      </w:pPr>
      <w:r>
        <w:t xml:space="preserve"> </w:t>
      </w:r>
      <w:proofErr w:type="gramStart"/>
      <w: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t xml:space="preserve"> наследуемом </w:t>
      </w:r>
      <w:proofErr w:type="gramStart"/>
      <w:r>
        <w:t>владении</w:t>
      </w:r>
      <w:proofErr w:type="gramEnd"/>
      <w:r>
        <w:t>) налогоплательщика, к числу календарных месяцев в налоговом (отчетном) периоде.</w:t>
      </w:r>
    </w:p>
    <w:p w:rsidR="009357FB" w:rsidRDefault="009357FB" w:rsidP="009357FB">
      <w:pPr>
        <w:ind w:firstLine="567"/>
        <w:jc w:val="both"/>
      </w:pPr>
      <w: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t>за полный месяц</w:t>
      </w:r>
      <w:proofErr w:type="gramEnd"/>
      <w:r>
        <w:t xml:space="preserve"> принимается месяц возникновения (прекращения) указанного права.</w:t>
      </w:r>
    </w:p>
    <w:p w:rsidR="009357FB" w:rsidRDefault="009357FB" w:rsidP="009357FB">
      <w:pPr>
        <w:ind w:firstLine="567"/>
        <w:jc w:val="both"/>
      </w:pPr>
      <w: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9357FB" w:rsidRDefault="009357FB" w:rsidP="009357FB">
      <w:pPr>
        <w:numPr>
          <w:ilvl w:val="0"/>
          <w:numId w:val="4"/>
        </w:numPr>
        <w:tabs>
          <w:tab w:val="num" w:pos="0"/>
        </w:tabs>
        <w:suppressAutoHyphens/>
        <w:ind w:left="0" w:firstLine="567"/>
        <w:jc w:val="both"/>
      </w:pPr>
      <w:r>
        <w:t xml:space="preserve">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подпунктом 6 настоящего пункта.</w:t>
      </w:r>
    </w:p>
    <w:p w:rsidR="009357FB" w:rsidRDefault="009357FB" w:rsidP="009357FB">
      <w:pPr>
        <w:numPr>
          <w:ilvl w:val="0"/>
          <w:numId w:val="4"/>
        </w:numPr>
        <w:tabs>
          <w:tab w:val="num" w:pos="0"/>
        </w:tabs>
        <w:suppressAutoHyphens/>
        <w:ind w:left="0" w:firstLine="567"/>
        <w:jc w:val="both"/>
      </w:pPr>
      <w: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1" w:history="1">
        <w:r>
          <w:rPr>
            <w:rStyle w:val="aa"/>
          </w:rPr>
          <w:t>представляются</w:t>
        </w:r>
      </w:hyperlink>
      <w: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 </w:t>
      </w:r>
    </w:p>
    <w:p w:rsidR="009357FB" w:rsidRDefault="009357FB" w:rsidP="009357FB">
      <w:pPr>
        <w:numPr>
          <w:ilvl w:val="0"/>
          <w:numId w:val="4"/>
        </w:numPr>
        <w:suppressAutoHyphens/>
        <w:ind w:firstLine="567"/>
        <w:jc w:val="both"/>
      </w:pPr>
      <w: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</w:t>
      </w:r>
      <w:r>
        <w:lastRenderedPageBreak/>
        <w:t>постоянном (бессрочном) пользовании или пожизненном наследуемом владении налогоплательщиков относящихся к одной из следующих категорий:</w:t>
      </w:r>
    </w:p>
    <w:p w:rsidR="009357FB" w:rsidRDefault="009357FB" w:rsidP="009357FB">
      <w:pPr>
        <w:ind w:firstLine="567"/>
      </w:pPr>
      <w:bookmarkStart w:id="3" w:name="sub_391051"/>
      <w:r>
        <w:t>1) Героев Советского Союза, Героев Российской Федерации, полных кавалеров ордена Славы;</w:t>
      </w:r>
    </w:p>
    <w:bookmarkEnd w:id="3"/>
    <w:p w:rsidR="009357FB" w:rsidRDefault="009357FB" w:rsidP="009357FB">
      <w:pPr>
        <w:ind w:firstLine="567"/>
      </w:pPr>
      <w:r>
        <w:t>2) инвалидов I и II групп инвалидности;</w:t>
      </w:r>
    </w:p>
    <w:p w:rsidR="009357FB" w:rsidRDefault="009357FB" w:rsidP="009357FB">
      <w:pPr>
        <w:ind w:firstLine="567"/>
      </w:pPr>
      <w:bookmarkStart w:id="4" w:name="sub_391053"/>
      <w:r>
        <w:t>3) инвалидов с детства;</w:t>
      </w:r>
    </w:p>
    <w:p w:rsidR="009357FB" w:rsidRDefault="009357FB" w:rsidP="009357FB">
      <w:pPr>
        <w:ind w:firstLine="567"/>
      </w:pPr>
      <w:bookmarkStart w:id="5" w:name="sub_391054"/>
      <w:bookmarkEnd w:id="4"/>
      <w:r>
        <w:t>4) ветеранов и инвалидов Великой Отечественной войны, а также ветеранов и инвалидов боевых действий;</w:t>
      </w:r>
    </w:p>
    <w:p w:rsidR="009357FB" w:rsidRDefault="009357FB" w:rsidP="009357FB">
      <w:pPr>
        <w:ind w:firstLine="567"/>
        <w:jc w:val="both"/>
      </w:pPr>
      <w:bookmarkStart w:id="6" w:name="sub_391055"/>
      <w:bookmarkEnd w:id="5"/>
      <w:proofErr w:type="gramStart"/>
      <w:r>
        <w:t xml:space="preserve">5) физических лиц, имеющих право на получение социальной поддержки в соответствии с </w:t>
      </w:r>
      <w:hyperlink r:id="rId12" w:history="1">
        <w:r>
          <w:rPr>
            <w:rStyle w:val="aa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3" w:history="1">
        <w:r>
          <w:rPr>
            <w:rStyle w:val="aa"/>
          </w:rPr>
          <w:t>Закона</w:t>
        </w:r>
      </w:hyperlink>
      <w:r>
        <w:t xml:space="preserve"> Российской Федерации от 18 июня 1992 года N 3061-I), в соответствии с </w:t>
      </w:r>
      <w:hyperlink r:id="rId14" w:history="1">
        <w:r>
          <w:rPr>
            <w:rStyle w:val="aa"/>
          </w:rPr>
          <w:t>Федеральным законом</w:t>
        </w:r>
      </w:hyperlink>
      <w:r>
        <w:t xml:space="preserve"> от 26 ноября 1998 года N 175-ФЗ "О социальной защите граждан Российской Федерации, подвергшихся воздействию радиации</w:t>
      </w:r>
      <w:proofErr w:type="gramEnd"/>
      <w: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в соответствии с </w:t>
      </w:r>
      <w:hyperlink r:id="rId15" w:history="1">
        <w:r>
          <w:rPr>
            <w:rStyle w:val="aa"/>
          </w:rPr>
          <w:t>Федеральным законом</w:t>
        </w:r>
      </w:hyperlink>
      <w: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357FB" w:rsidRDefault="009357FB" w:rsidP="009357FB">
      <w:pPr>
        <w:ind w:firstLine="567"/>
        <w:jc w:val="both"/>
      </w:pPr>
      <w:bookmarkStart w:id="7" w:name="sub_391056"/>
      <w:bookmarkEnd w:id="6"/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357FB" w:rsidRDefault="009357FB" w:rsidP="009357FB">
      <w:pPr>
        <w:ind w:firstLine="567"/>
        <w:jc w:val="both"/>
      </w:pPr>
      <w:bookmarkStart w:id="8" w:name="sub_391057"/>
      <w:bookmarkEnd w:id="7"/>
      <w: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9357FB" w:rsidRDefault="009357FB" w:rsidP="009357FB">
      <w:pPr>
        <w:ind w:firstLine="567"/>
        <w:jc w:val="both"/>
      </w:pPr>
      <w: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</w:p>
    <w:p w:rsidR="009357FB" w:rsidRDefault="009357FB" w:rsidP="009357FB">
      <w:pPr>
        <w:ind w:firstLine="567"/>
        <w:jc w:val="both"/>
      </w:pPr>
      <w:bookmarkStart w:id="9" w:name="sub_39107"/>
      <w:bookmarkEnd w:id="8"/>
      <w:r>
        <w:t xml:space="preserve">Уменьшение налоговой базы в соответствии с пунктом 9 (налоговый вычет) производится в отношении одного земельного участка по выбору налогоплательщика. </w:t>
      </w:r>
    </w:p>
    <w:p w:rsidR="009357FB" w:rsidRDefault="009357FB" w:rsidP="009357FB">
      <w:pPr>
        <w:ind w:firstLine="567"/>
        <w:jc w:val="both"/>
      </w:pPr>
      <w:r>
        <w:t xml:space="preserve">В случае если при применении налогового вычета в соответствии с настоящим пунктом налоговая база принимает отрицательное значение, в целях начисления налога налоговая база принимается </w:t>
      </w:r>
      <w:proofErr w:type="gramStart"/>
      <w:r>
        <w:t>равной</w:t>
      </w:r>
      <w:proofErr w:type="gramEnd"/>
      <w:r>
        <w:t xml:space="preserve"> нулю. </w:t>
      </w:r>
      <w:bookmarkEnd w:id="9"/>
    </w:p>
    <w:p w:rsidR="009357FB" w:rsidRDefault="009357FB" w:rsidP="009357FB">
      <w:pPr>
        <w:ind w:firstLine="709"/>
        <w:jc w:val="both"/>
      </w:pPr>
    </w:p>
    <w:p w:rsidR="009357FB" w:rsidRDefault="009357FB" w:rsidP="009357FB">
      <w:pPr>
        <w:suppressAutoHyphens/>
        <w:jc w:val="center"/>
        <w:rPr>
          <w:b/>
        </w:rPr>
      </w:pPr>
      <w:r>
        <w:rPr>
          <w:b/>
        </w:rPr>
        <w:t>5. Особенности определения налоговой базы в отношении земельных участков, находящихся в общей собственности</w:t>
      </w:r>
    </w:p>
    <w:p w:rsidR="009357FB" w:rsidRDefault="009357FB" w:rsidP="009357FB">
      <w:pPr>
        <w:suppressAutoHyphens/>
        <w:jc w:val="center"/>
        <w:rPr>
          <w:b/>
        </w:rPr>
      </w:pPr>
    </w:p>
    <w:p w:rsidR="009357FB" w:rsidRDefault="009357FB" w:rsidP="009357FB">
      <w:pPr>
        <w:numPr>
          <w:ilvl w:val="0"/>
          <w:numId w:val="5"/>
        </w:numPr>
        <w:suppressAutoHyphens/>
        <w:ind w:left="0" w:firstLine="567"/>
        <w:jc w:val="both"/>
      </w:pPr>
      <w: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9357FB" w:rsidRDefault="009357FB" w:rsidP="009357FB">
      <w:pPr>
        <w:numPr>
          <w:ilvl w:val="0"/>
          <w:numId w:val="5"/>
        </w:numPr>
        <w:suppressAutoHyphens/>
        <w:ind w:left="0" w:firstLine="567"/>
        <w:jc w:val="both"/>
      </w:pPr>
      <w: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9357FB" w:rsidRDefault="009357FB" w:rsidP="009357FB">
      <w:pPr>
        <w:numPr>
          <w:ilvl w:val="0"/>
          <w:numId w:val="5"/>
        </w:numPr>
        <w:suppressAutoHyphens/>
        <w:ind w:left="0" w:firstLine="567"/>
        <w:jc w:val="both"/>
      </w:pPr>
      <w:proofErr w:type="gramStart"/>
      <w: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9357FB" w:rsidRDefault="009357FB" w:rsidP="009357FB">
      <w:pPr>
        <w:ind w:firstLine="567"/>
        <w:jc w:val="both"/>
      </w:pPr>
      <w: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земельного </w:t>
      </w:r>
      <w:r>
        <w:lastRenderedPageBreak/>
        <w:t>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9357FB" w:rsidRDefault="009357FB" w:rsidP="009357FB">
      <w:pPr>
        <w:pStyle w:val="a5"/>
        <w:spacing w:after="0"/>
        <w:ind w:firstLine="709"/>
        <w:rPr>
          <w:b/>
          <w:sz w:val="24"/>
          <w:szCs w:val="24"/>
        </w:rPr>
      </w:pPr>
    </w:p>
    <w:p w:rsidR="009357FB" w:rsidRDefault="009357FB" w:rsidP="009357FB">
      <w:pPr>
        <w:pStyle w:val="a5"/>
        <w:suppressAutoHyphens/>
        <w:spacing w:after="0"/>
        <w:jc w:val="center"/>
        <w:rPr>
          <w:b/>
          <w:sz w:val="24"/>
        </w:rPr>
      </w:pPr>
      <w:r>
        <w:rPr>
          <w:b/>
          <w:sz w:val="24"/>
        </w:rPr>
        <w:t>6. Налоговый период. Отчетный период</w:t>
      </w:r>
    </w:p>
    <w:p w:rsidR="009357FB" w:rsidRDefault="009357FB" w:rsidP="009357FB">
      <w:pPr>
        <w:pStyle w:val="a5"/>
        <w:suppressAutoHyphens/>
        <w:spacing w:after="0"/>
        <w:ind w:left="709"/>
        <w:jc w:val="center"/>
        <w:rPr>
          <w:b/>
          <w:sz w:val="24"/>
        </w:rPr>
      </w:pPr>
    </w:p>
    <w:p w:rsidR="009357FB" w:rsidRDefault="009357FB" w:rsidP="009357FB">
      <w:pPr>
        <w:pStyle w:val="a5"/>
        <w:spacing w:after="0"/>
        <w:ind w:firstLine="567"/>
        <w:jc w:val="both"/>
        <w:rPr>
          <w:sz w:val="24"/>
        </w:rPr>
      </w:pPr>
      <w:r>
        <w:rPr>
          <w:sz w:val="24"/>
        </w:rPr>
        <w:t>1.Налоговым периодом признается календарный год.</w:t>
      </w:r>
    </w:p>
    <w:p w:rsidR="009357FB" w:rsidRDefault="009357FB" w:rsidP="009357FB">
      <w:pPr>
        <w:pStyle w:val="a5"/>
        <w:spacing w:after="0"/>
        <w:ind w:firstLine="567"/>
        <w:jc w:val="both"/>
        <w:rPr>
          <w:sz w:val="24"/>
        </w:rPr>
      </w:pPr>
      <w:r>
        <w:rPr>
          <w:sz w:val="24"/>
        </w:rPr>
        <w:t xml:space="preserve">2.Отчетными периодами для налогоплательщиков – организаций признаются первый квартал, второй квартал и третий квартал  календарного года. </w:t>
      </w:r>
    </w:p>
    <w:p w:rsidR="009357FB" w:rsidRDefault="009357FB" w:rsidP="009357FB">
      <w:pPr>
        <w:pStyle w:val="a5"/>
        <w:spacing w:after="0"/>
        <w:ind w:firstLine="709"/>
        <w:jc w:val="both"/>
        <w:rPr>
          <w:sz w:val="24"/>
        </w:rPr>
      </w:pPr>
    </w:p>
    <w:p w:rsidR="009357FB" w:rsidRDefault="009357FB" w:rsidP="009357FB">
      <w:pPr>
        <w:pStyle w:val="a5"/>
        <w:suppressAutoHyphens/>
        <w:spacing w:after="0"/>
        <w:jc w:val="center"/>
        <w:rPr>
          <w:b/>
          <w:sz w:val="24"/>
        </w:rPr>
      </w:pPr>
      <w:r>
        <w:rPr>
          <w:b/>
          <w:sz w:val="24"/>
        </w:rPr>
        <w:t>7. Налоговая ставка</w:t>
      </w:r>
    </w:p>
    <w:p w:rsidR="009357FB" w:rsidRDefault="009357FB" w:rsidP="009357FB">
      <w:pPr>
        <w:pStyle w:val="a5"/>
        <w:suppressAutoHyphens/>
        <w:spacing w:after="0"/>
        <w:ind w:left="709"/>
        <w:jc w:val="center"/>
        <w:rPr>
          <w:b/>
          <w:sz w:val="24"/>
        </w:rPr>
      </w:pPr>
    </w:p>
    <w:p w:rsidR="009357FB" w:rsidRDefault="009357FB" w:rsidP="009357FB">
      <w:pPr>
        <w:shd w:val="clear" w:color="auto" w:fill="FFFFFF"/>
        <w:ind w:firstLine="567"/>
        <w:jc w:val="both"/>
        <w:rPr>
          <w:spacing w:val="-3"/>
        </w:rPr>
      </w:pPr>
      <w:r>
        <w:rPr>
          <w:spacing w:val="-5"/>
        </w:rPr>
        <w:t xml:space="preserve">Ставки земельного налога устанавливаются от кадастровой стоимости земли </w:t>
      </w:r>
      <w:r>
        <w:rPr>
          <w:spacing w:val="-3"/>
        </w:rPr>
        <w:t>в размере:</w:t>
      </w:r>
    </w:p>
    <w:p w:rsidR="009357FB" w:rsidRDefault="009357FB" w:rsidP="009357FB">
      <w:pPr>
        <w:ind w:firstLine="567"/>
        <w:jc w:val="both"/>
      </w:pPr>
      <w:r>
        <w:rPr>
          <w:spacing w:val="-32"/>
        </w:rPr>
        <w:t xml:space="preserve"> 1</w:t>
      </w:r>
      <w:r>
        <w:t>) 0,3 процента в отношении земельных участков:</w:t>
      </w:r>
    </w:p>
    <w:p w:rsidR="009357FB" w:rsidRDefault="009357FB" w:rsidP="009357FB">
      <w:pPr>
        <w:ind w:firstLine="567"/>
        <w:jc w:val="both"/>
      </w:pPr>
      <w:bookmarkStart w:id="10" w:name="sub_349"/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357FB" w:rsidRDefault="009357FB" w:rsidP="009357FB">
      <w:pPr>
        <w:ind w:firstLine="567"/>
        <w:jc w:val="both"/>
      </w:pPr>
      <w:bookmarkStart w:id="11" w:name="sub_351"/>
      <w:bookmarkEnd w:id="10"/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357FB" w:rsidRDefault="009357FB" w:rsidP="009357FB">
      <w:pPr>
        <w:ind w:firstLine="567"/>
        <w:jc w:val="both"/>
      </w:pPr>
      <w:bookmarkStart w:id="12" w:name="sub_352"/>
      <w:bookmarkEnd w:id="11"/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357FB" w:rsidRDefault="009357FB" w:rsidP="009357FB">
      <w:pPr>
        <w:ind w:firstLine="567"/>
        <w:jc w:val="both"/>
      </w:pPr>
      <w:bookmarkStart w:id="13" w:name="sub_394012"/>
      <w:bookmarkEnd w:id="12"/>
      <w:r>
        <w:t>2) 1,5 процента в отношении прочих земельных участков, определяемых в соответствии с действующим законодательством Российской Федерации.</w:t>
      </w:r>
      <w:bookmarkEnd w:id="13"/>
    </w:p>
    <w:p w:rsidR="009357FB" w:rsidRDefault="009357FB" w:rsidP="009357FB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</w:rPr>
      </w:pPr>
      <w:r>
        <w:rPr>
          <w:spacing w:val="-4"/>
        </w:rPr>
        <w:t xml:space="preserve"> </w:t>
      </w:r>
    </w:p>
    <w:p w:rsidR="009357FB" w:rsidRDefault="009357FB" w:rsidP="009357FB">
      <w:pPr>
        <w:shd w:val="clear" w:color="auto" w:fill="FFFFFF"/>
        <w:tabs>
          <w:tab w:val="left" w:pos="0"/>
        </w:tabs>
        <w:suppressAutoHyphens/>
        <w:jc w:val="center"/>
        <w:rPr>
          <w:b/>
          <w:spacing w:val="-4"/>
        </w:rPr>
      </w:pPr>
      <w:r>
        <w:rPr>
          <w:b/>
          <w:spacing w:val="-4"/>
        </w:rPr>
        <w:t>8. Налоговые льготы</w:t>
      </w:r>
    </w:p>
    <w:p w:rsidR="009357FB" w:rsidRDefault="009357FB" w:rsidP="009357FB">
      <w:pPr>
        <w:shd w:val="clear" w:color="auto" w:fill="FFFFFF"/>
        <w:tabs>
          <w:tab w:val="left" w:pos="0"/>
        </w:tabs>
        <w:suppressAutoHyphens/>
        <w:jc w:val="center"/>
        <w:rPr>
          <w:b/>
          <w:spacing w:val="-4"/>
        </w:rPr>
      </w:pPr>
    </w:p>
    <w:p w:rsidR="009357FB" w:rsidRDefault="009357FB" w:rsidP="009357FB">
      <w:pPr>
        <w:shd w:val="clear" w:color="auto" w:fill="FFFFFF"/>
        <w:tabs>
          <w:tab w:val="left" w:pos="696"/>
        </w:tabs>
        <w:ind w:firstLine="567"/>
        <w:rPr>
          <w:spacing w:val="-4"/>
        </w:rPr>
      </w:pPr>
      <w:r>
        <w:rPr>
          <w:spacing w:val="-4"/>
        </w:rPr>
        <w:t>Освобождаются от налогообложения:</w:t>
      </w:r>
    </w:p>
    <w:p w:rsidR="009357FB" w:rsidRDefault="009357FB" w:rsidP="009357FB">
      <w:pPr>
        <w:shd w:val="clear" w:color="auto" w:fill="FFFFFF"/>
        <w:tabs>
          <w:tab w:val="left" w:pos="696"/>
        </w:tabs>
        <w:ind w:firstLine="567"/>
        <w:jc w:val="both"/>
        <w:rPr>
          <w:spacing w:val="-4"/>
        </w:rPr>
      </w:pPr>
      <w:r>
        <w:rPr>
          <w:spacing w:val="-4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9357FB" w:rsidRDefault="009357FB" w:rsidP="009357FB">
      <w:pPr>
        <w:shd w:val="clear" w:color="auto" w:fill="FFFFFF"/>
        <w:tabs>
          <w:tab w:val="left" w:pos="554"/>
        </w:tabs>
        <w:ind w:firstLine="567"/>
        <w:jc w:val="both"/>
      </w:pPr>
      <w:r>
        <w:rPr>
          <w:spacing w:val="-3"/>
        </w:rPr>
        <w:t>2)</w:t>
      </w:r>
      <w:r>
        <w:t xml:space="preserve"> организации - в отношении земельных участков, занятых государственными автомобильными дорогами общего пользования;</w:t>
      </w:r>
    </w:p>
    <w:p w:rsidR="009357FB" w:rsidRDefault="009357FB" w:rsidP="009357FB">
      <w:pPr>
        <w:shd w:val="clear" w:color="auto" w:fill="FFFFFF"/>
        <w:tabs>
          <w:tab w:val="left" w:pos="614"/>
        </w:tabs>
        <w:ind w:firstLine="567"/>
        <w:jc w:val="both"/>
        <w:rPr>
          <w:spacing w:val="1"/>
        </w:rPr>
      </w:pPr>
      <w:r>
        <w:rPr>
          <w:spacing w:val="-2"/>
        </w:rPr>
        <w:t>3) р</w:t>
      </w:r>
      <w:r>
        <w:rPr>
          <w:spacing w:val="7"/>
        </w:rPr>
        <w:t xml:space="preserve">елигиозные организации - в отношении принадлежащих им земельных участков, на которых </w:t>
      </w:r>
      <w:r>
        <w:rPr>
          <w:spacing w:val="1"/>
        </w:rPr>
        <w:t>расположены здания, строения и сооружения религиозного и благотворительного назначения;</w:t>
      </w:r>
    </w:p>
    <w:p w:rsidR="009357FB" w:rsidRDefault="009357FB" w:rsidP="009357FB">
      <w:pPr>
        <w:shd w:val="clear" w:color="auto" w:fill="FFFFFF"/>
        <w:tabs>
          <w:tab w:val="left" w:pos="614"/>
        </w:tabs>
        <w:ind w:firstLine="567"/>
        <w:jc w:val="both"/>
      </w:pPr>
      <w:r>
        <w:rPr>
          <w:spacing w:val="-4"/>
        </w:rPr>
        <w:t>4)</w:t>
      </w:r>
      <w:r>
        <w:t xml:space="preserve"> </w:t>
      </w:r>
      <w:r>
        <w:rPr>
          <w:spacing w:val="1"/>
        </w:rPr>
        <w:t xml:space="preserve">общероссийские общественные организации инвалидов (в том числе созданные как союзы </w:t>
      </w:r>
      <w:r>
        <w:rPr>
          <w:spacing w:val="3"/>
        </w:rPr>
        <w:t xml:space="preserve">общественных организаций инвалидов), среди членов которых инвалиды и их законные представители </w:t>
      </w:r>
      <w:r>
        <w:rPr>
          <w:spacing w:val="5"/>
        </w:rPr>
        <w:t xml:space="preserve">составляют не менее 80 процентов, - в отношении земельных участков, используемых ими для </w:t>
      </w:r>
      <w:r>
        <w:t>осуществления уставной деятельности;</w:t>
      </w:r>
    </w:p>
    <w:p w:rsidR="009357FB" w:rsidRDefault="009357FB" w:rsidP="009357FB">
      <w:pPr>
        <w:shd w:val="clear" w:color="auto" w:fill="FFFFFF"/>
        <w:ind w:firstLine="567"/>
        <w:jc w:val="both"/>
      </w:pPr>
      <w:proofErr w:type="gramStart"/>
      <w:r>
        <w:rPr>
          <w:spacing w:val="1"/>
        </w:rPr>
        <w:t xml:space="preserve">- организации, уставный капитал которых полностью состоит из вкладов указанных общероссийских </w:t>
      </w:r>
      <w:r>
        <w:rPr>
          <w:spacing w:val="5"/>
        </w:rPr>
        <w:t xml:space="preserve">общественных организаций инвалидов, если среднесписочная численность инвалидов среди их </w:t>
      </w:r>
      <w:r>
        <w:rPr>
          <w:spacing w:val="1"/>
        </w:rPr>
        <w:t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spacing w:val="1"/>
        </w:rPr>
        <w:t xml:space="preserve"> иных </w:t>
      </w:r>
      <w:r>
        <w:rPr>
          <w:spacing w:val="2"/>
        </w:rPr>
        <w:t xml:space="preserve">товаров по перечню, утвержденному Правительством Российской Федерации по согласованию с </w:t>
      </w:r>
      <w:r>
        <w:rPr>
          <w:spacing w:val="1"/>
        </w:rPr>
        <w:t xml:space="preserve">общероссийскими общественными организациями инвалидов), работ и услуг (за исключением брокерских </w:t>
      </w:r>
      <w:r>
        <w:t>и иных посреднических услуг);</w:t>
      </w:r>
    </w:p>
    <w:p w:rsidR="009357FB" w:rsidRDefault="009357FB" w:rsidP="009357FB">
      <w:pPr>
        <w:shd w:val="clear" w:color="auto" w:fill="FFFFFF"/>
        <w:tabs>
          <w:tab w:val="left" w:pos="696"/>
        </w:tabs>
        <w:ind w:firstLine="567"/>
        <w:jc w:val="both"/>
        <w:rPr>
          <w:spacing w:val="1"/>
        </w:rPr>
      </w:pPr>
      <w:r>
        <w:rPr>
          <w:spacing w:val="1"/>
        </w:rPr>
        <w:lastRenderedPageBreak/>
        <w:t xml:space="preserve">- учреждения, единственными собственниками, имущества которых являются указанные общероссийские </w:t>
      </w:r>
      <w:r>
        <w:rPr>
          <w:spacing w:val="2"/>
        </w:rPr>
        <w:t xml:space="preserve">общественные организации инвалидов, - в отношении земельных участков, используемых ими для </w:t>
      </w:r>
      <w:r>
        <w:rPr>
          <w:spacing w:val="3"/>
        </w:rPr>
        <w:t xml:space="preserve">достижения образовательных, культурных, </w:t>
      </w:r>
      <w:proofErr w:type="spellStart"/>
      <w:r>
        <w:rPr>
          <w:spacing w:val="3"/>
        </w:rPr>
        <w:t>лечебно</w:t>
      </w:r>
      <w:proofErr w:type="spellEnd"/>
      <w:r>
        <w:rPr>
          <w:spacing w:val="3"/>
        </w:rPr>
        <w:t xml:space="preserve"> - оздоровительных, физкультурно-спортивных, </w:t>
      </w:r>
      <w:r>
        <w:rPr>
          <w:spacing w:val="1"/>
        </w:rPr>
        <w:t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родителям.</w:t>
      </w:r>
    </w:p>
    <w:p w:rsidR="009357FB" w:rsidRDefault="009357FB" w:rsidP="009357FB">
      <w:pPr>
        <w:shd w:val="clear" w:color="auto" w:fill="FFFFFF"/>
        <w:tabs>
          <w:tab w:val="left" w:pos="696"/>
        </w:tabs>
        <w:ind w:firstLine="567"/>
        <w:jc w:val="both"/>
        <w:rPr>
          <w:spacing w:val="1"/>
        </w:rPr>
      </w:pPr>
      <w:r>
        <w:rPr>
          <w:spacing w:val="1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9357FB" w:rsidRDefault="009357FB" w:rsidP="009357FB">
      <w:pPr>
        <w:shd w:val="clear" w:color="auto" w:fill="FFFFFF"/>
        <w:tabs>
          <w:tab w:val="left" w:pos="696"/>
        </w:tabs>
        <w:ind w:firstLine="567"/>
        <w:jc w:val="both"/>
      </w:pPr>
      <w:r>
        <w:rPr>
          <w:spacing w:val="1"/>
        </w:rPr>
        <w:t xml:space="preserve">6) </w:t>
      </w:r>
      <w:r>
        <w:t>учреждения здравоохранения, образования, культуры, физической культуры и спорта, социального обслуживания, финансируемые за счёт средств местного бюджета, а также бюджетные и казенные учреждения, учредителями которых являются органы государственной власти Оренбургской области;</w:t>
      </w:r>
    </w:p>
    <w:p w:rsidR="009357FB" w:rsidRDefault="009357FB" w:rsidP="009357FB">
      <w:pPr>
        <w:ind w:firstLine="567"/>
        <w:jc w:val="both"/>
      </w:pPr>
      <w:r>
        <w:rPr>
          <w:sz w:val="28"/>
          <w:szCs w:val="28"/>
        </w:rPr>
        <w:t xml:space="preserve">          </w:t>
      </w:r>
      <w:r>
        <w:t>7) Родители погибших при исполнении воинского долга военнослужащих (Согласно п.2 ст. 387 Налогового кодекса Российской Федерации)</w:t>
      </w:r>
    </w:p>
    <w:p w:rsidR="009357FB" w:rsidRDefault="009357FB" w:rsidP="009357FB">
      <w:pPr>
        <w:shd w:val="clear" w:color="auto" w:fill="FFFFFF"/>
        <w:tabs>
          <w:tab w:val="left" w:pos="696"/>
        </w:tabs>
        <w:ind w:firstLine="567"/>
        <w:jc w:val="both"/>
      </w:pPr>
      <w:r>
        <w:t xml:space="preserve"> 8) Ветераны и инвалиды Великой Отечественной Войны</w:t>
      </w:r>
    </w:p>
    <w:p w:rsidR="009357FB" w:rsidRDefault="009357FB" w:rsidP="009357FB">
      <w:pPr>
        <w:shd w:val="clear" w:color="auto" w:fill="FFFFFF"/>
        <w:tabs>
          <w:tab w:val="left" w:pos="696"/>
        </w:tabs>
        <w:ind w:firstLine="567"/>
        <w:jc w:val="both"/>
        <w:rPr>
          <w:spacing w:val="1"/>
        </w:rPr>
      </w:pPr>
      <w:r>
        <w:t xml:space="preserve"> 9) народные дружинники, состоящие в добровол</w:t>
      </w:r>
      <w:r w:rsidR="00273D19">
        <w:t>ьной народной дружине Рыбкинского</w:t>
      </w:r>
      <w:bookmarkStart w:id="14" w:name="_GoBack"/>
      <w:bookmarkEnd w:id="14"/>
      <w:r>
        <w:t xml:space="preserve"> сельсовета Новосергиевского района Оренбургской области, в отношении одного земельного участка, предназначенного для ведения личного подсобного хозяйства</w:t>
      </w:r>
    </w:p>
    <w:p w:rsidR="009357FB" w:rsidRDefault="009357FB" w:rsidP="009357FB">
      <w:pPr>
        <w:shd w:val="clear" w:color="auto" w:fill="FFFFFF"/>
        <w:tabs>
          <w:tab w:val="left" w:pos="696"/>
        </w:tabs>
        <w:ind w:firstLine="709"/>
        <w:rPr>
          <w:spacing w:val="1"/>
        </w:rPr>
      </w:pPr>
    </w:p>
    <w:p w:rsidR="009357FB" w:rsidRDefault="009357FB" w:rsidP="009357FB">
      <w:pPr>
        <w:shd w:val="clear" w:color="auto" w:fill="FFFFFF"/>
        <w:tabs>
          <w:tab w:val="left" w:pos="0"/>
        </w:tabs>
        <w:suppressAutoHyphens/>
        <w:jc w:val="center"/>
        <w:rPr>
          <w:b/>
          <w:spacing w:val="1"/>
        </w:rPr>
      </w:pPr>
      <w:r>
        <w:rPr>
          <w:b/>
          <w:spacing w:val="1"/>
        </w:rPr>
        <w:t>9. Порядок исчисления и уплаты налога и авансовых платежей по налогу</w:t>
      </w:r>
    </w:p>
    <w:p w:rsidR="009357FB" w:rsidRDefault="009357FB" w:rsidP="009357FB">
      <w:pPr>
        <w:shd w:val="clear" w:color="auto" w:fill="FFFFFF"/>
        <w:tabs>
          <w:tab w:val="left" w:pos="0"/>
        </w:tabs>
        <w:suppressAutoHyphens/>
        <w:jc w:val="center"/>
        <w:rPr>
          <w:b/>
          <w:spacing w:val="1"/>
        </w:rPr>
      </w:pPr>
    </w:p>
    <w:p w:rsidR="009357FB" w:rsidRDefault="009357FB" w:rsidP="009357FB">
      <w:pPr>
        <w:pStyle w:val="a7"/>
        <w:tabs>
          <w:tab w:val="left" w:pos="1080"/>
        </w:tabs>
        <w:spacing w:after="0"/>
        <w:ind w:left="0" w:firstLine="709"/>
        <w:rPr>
          <w:spacing w:val="1"/>
        </w:rPr>
      </w:pPr>
      <w:r>
        <w:t>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9357FB" w:rsidRDefault="009357FB" w:rsidP="009357FB">
      <w:pPr>
        <w:shd w:val="clear" w:color="auto" w:fill="FFFFFF"/>
        <w:tabs>
          <w:tab w:val="left" w:pos="1080"/>
        </w:tabs>
        <w:ind w:firstLine="709"/>
        <w:jc w:val="both"/>
      </w:pPr>
      <w:r>
        <w:t>2.Налогоплательщики - организации исчисляют сумму налога (сумму авансовых платежей по налогу) самостоятельно.</w:t>
      </w:r>
    </w:p>
    <w:p w:rsidR="009357FB" w:rsidRDefault="009357FB" w:rsidP="009357FB">
      <w:pPr>
        <w:shd w:val="clear" w:color="auto" w:fill="FFFFFF"/>
        <w:tabs>
          <w:tab w:val="left" w:pos="1080"/>
        </w:tabs>
        <w:ind w:firstLine="709"/>
        <w:jc w:val="both"/>
      </w:pPr>
      <w:r>
        <w:t xml:space="preserve">3. Сумма налога, подлежащая уплате в бюджет налогоплательщиками - физическими лицами, исчисляются налоговыми органами. </w:t>
      </w:r>
    </w:p>
    <w:p w:rsidR="009357FB" w:rsidRDefault="009357FB" w:rsidP="009357FB">
      <w:pPr>
        <w:shd w:val="clear" w:color="auto" w:fill="FFFFFF"/>
        <w:tabs>
          <w:tab w:val="left" w:pos="1080"/>
        </w:tabs>
        <w:ind w:firstLine="709"/>
        <w:jc w:val="both"/>
      </w:pPr>
      <w:r>
        <w:t xml:space="preserve">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6" w:anchor="sub_39601" w:history="1">
        <w:r>
          <w:rPr>
            <w:rStyle w:val="aa"/>
          </w:rPr>
          <w:t>пунктом 1</w:t>
        </w:r>
      </w:hyperlink>
      <w: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9357FB" w:rsidRDefault="009357FB" w:rsidP="009357FB">
      <w:pPr>
        <w:shd w:val="clear" w:color="auto" w:fill="FFFFFF"/>
        <w:tabs>
          <w:tab w:val="left" w:pos="900"/>
          <w:tab w:val="left" w:pos="1080"/>
        </w:tabs>
        <w:ind w:firstLine="709"/>
        <w:jc w:val="both"/>
      </w:pPr>
      <w: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357FB" w:rsidRDefault="009357FB" w:rsidP="009357FB">
      <w:pPr>
        <w:shd w:val="clear" w:color="auto" w:fill="FFFFFF"/>
        <w:tabs>
          <w:tab w:val="left" w:pos="900"/>
          <w:tab w:val="left" w:pos="1080"/>
        </w:tabs>
        <w:ind w:firstLine="709"/>
        <w:jc w:val="both"/>
      </w:pPr>
      <w:r>
        <w:t xml:space="preserve">6. </w:t>
      </w:r>
      <w:proofErr w:type="gramStart"/>
      <w: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>
        <w:t xml:space="preserve"> наследуемом </w:t>
      </w:r>
      <w:proofErr w:type="gramStart"/>
      <w:r>
        <w:t>владении</w:t>
      </w:r>
      <w:proofErr w:type="gramEnd"/>
      <w:r>
        <w:t>) налогоплательщика, к числу календарных месяцев в налоговом (отчетном) периоде.</w:t>
      </w:r>
    </w:p>
    <w:p w:rsidR="009357FB" w:rsidRDefault="009357FB" w:rsidP="009357FB">
      <w:pPr>
        <w:shd w:val="clear" w:color="auto" w:fill="FFFFFF"/>
        <w:tabs>
          <w:tab w:val="left" w:pos="900"/>
          <w:tab w:val="left" w:pos="1080"/>
        </w:tabs>
        <w:ind w:firstLine="709"/>
        <w:jc w:val="both"/>
      </w:pPr>
      <w:r>
        <w:t xml:space="preserve">7.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t>исчисляется</w:t>
      </w:r>
      <w:proofErr w:type="gramEnd"/>
      <w:r>
        <w:t xml:space="preserve"> начиная с месяца открытия наследства.</w:t>
      </w:r>
    </w:p>
    <w:p w:rsidR="009357FB" w:rsidRDefault="009357FB" w:rsidP="009357FB">
      <w:pPr>
        <w:shd w:val="clear" w:color="auto" w:fill="FFFFFF"/>
        <w:tabs>
          <w:tab w:val="left" w:pos="900"/>
          <w:tab w:val="left" w:pos="1080"/>
        </w:tabs>
        <w:ind w:firstLine="709"/>
        <w:jc w:val="both"/>
      </w:pPr>
      <w:r>
        <w:lastRenderedPageBreak/>
        <w:t>8. Налогоплательщики – физические лица имеющие право на налоговые льготы, представляют заявление о предоставлении льготы и документы, подтверждающие право налогоплательщика, на налоговую льготу в налоговый орган по своему выбору.</w:t>
      </w:r>
    </w:p>
    <w:p w:rsidR="009357FB" w:rsidRDefault="009357FB" w:rsidP="009357FB">
      <w:pPr>
        <w:shd w:val="clear" w:color="auto" w:fill="FFFFFF"/>
        <w:tabs>
          <w:tab w:val="left" w:pos="696"/>
        </w:tabs>
        <w:ind w:firstLine="709"/>
        <w:jc w:val="both"/>
      </w:pPr>
      <w:proofErr w:type="gramStart"/>
      <w: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t>за полный месяц</w:t>
      </w:r>
      <w:proofErr w:type="gramEnd"/>
      <w:r>
        <w:t>.</w:t>
      </w:r>
    </w:p>
    <w:p w:rsidR="009357FB" w:rsidRDefault="009357FB" w:rsidP="009357FB">
      <w:pPr>
        <w:ind w:firstLine="709"/>
        <w:jc w:val="both"/>
      </w:pPr>
      <w:r>
        <w:t xml:space="preserve"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>
        <w:t>строительства</w:t>
      </w:r>
      <w:proofErr w:type="gramEnd"/>
      <w: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357FB" w:rsidRDefault="009357FB" w:rsidP="009357FB">
      <w:pPr>
        <w:ind w:firstLine="709"/>
        <w:jc w:val="both"/>
      </w:pPr>
      <w:bookmarkStart w:id="15" w:name="sub_396152"/>
      <w:proofErr w:type="gramStart"/>
      <w: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5"/>
      <w:proofErr w:type="gramEnd"/>
    </w:p>
    <w:p w:rsidR="009357FB" w:rsidRDefault="009357FB" w:rsidP="009357FB">
      <w:pPr>
        <w:ind w:firstLine="709"/>
        <w:jc w:val="both"/>
      </w:pPr>
      <w:r>
        <w:t xml:space="preserve">10.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>
        <w:t>с даты</w:t>
      </w:r>
      <w:proofErr w:type="gramEnd"/>
      <w: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357FB" w:rsidRDefault="009357FB" w:rsidP="009357FB">
      <w:pPr>
        <w:ind w:firstLine="709"/>
        <w:jc w:val="both"/>
      </w:pPr>
    </w:p>
    <w:p w:rsidR="009357FB" w:rsidRDefault="009357FB" w:rsidP="009357FB">
      <w:pPr>
        <w:shd w:val="clear" w:color="auto" w:fill="FFFFFF"/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10. Срок уплаты</w:t>
      </w:r>
    </w:p>
    <w:p w:rsidR="009357FB" w:rsidRDefault="009357FB" w:rsidP="009357FB">
      <w:pPr>
        <w:shd w:val="clear" w:color="auto" w:fill="FFFFFF"/>
        <w:tabs>
          <w:tab w:val="left" w:pos="0"/>
        </w:tabs>
        <w:suppressAutoHyphens/>
        <w:jc w:val="center"/>
        <w:rPr>
          <w:b/>
        </w:rPr>
      </w:pPr>
    </w:p>
    <w:p w:rsidR="009357FB" w:rsidRDefault="009357FB" w:rsidP="009357FB">
      <w:pPr>
        <w:ind w:firstLine="567"/>
        <w:jc w:val="both"/>
      </w:pPr>
      <w:bookmarkStart w:id="16" w:name="sub_3973"/>
      <w:r>
        <w:t>1.Налог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bookmarkEnd w:id="16"/>
    <w:p w:rsidR="009357FB" w:rsidRDefault="009357FB" w:rsidP="009357FB">
      <w:pPr>
        <w:ind w:firstLine="567"/>
        <w:jc w:val="both"/>
      </w:pPr>
      <w:r>
        <w:t>2. В течение налогового периода налогоплательщики-организации уплачивают авансовые платежи по налогу. Срок уплаты авансовых платежей не позднее 30 числа месяца, следующего за отчетным периодом.</w:t>
      </w:r>
    </w:p>
    <w:p w:rsidR="009357FB" w:rsidRDefault="009357FB" w:rsidP="009357FB">
      <w:pPr>
        <w:ind w:firstLine="567"/>
        <w:jc w:val="both"/>
      </w:pPr>
      <w:r>
        <w:t xml:space="preserve"> По истечении налогового периода налогоплательщики-организации уплачивают сумму налога, исчисленную в порядке, предусмотренном настоящим Положением и Налоговым Кодексом Российской Федерации. Срок уплаты налога не позднее 1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9357FB" w:rsidRDefault="009357FB" w:rsidP="009357FB">
      <w:pPr>
        <w:ind w:firstLine="567"/>
        <w:jc w:val="both"/>
      </w:pPr>
      <w: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9357FB" w:rsidRDefault="009357FB" w:rsidP="009357FB">
      <w:pPr>
        <w:ind w:firstLine="567"/>
        <w:jc w:val="both"/>
      </w:pPr>
      <w:r>
        <w:lastRenderedPageBreak/>
        <w:t xml:space="preserve">4. Налогоплательщики - физические лица уплачивают налог на основании </w:t>
      </w:r>
      <w:hyperlink r:id="rId17" w:history="1">
        <w:r>
          <w:rPr>
            <w:rStyle w:val="aa"/>
          </w:rPr>
          <w:t>налогового уведомления</w:t>
        </w:r>
      </w:hyperlink>
      <w:r>
        <w:t xml:space="preserve">, направленного налоговым органом. </w:t>
      </w:r>
      <w:bookmarkStart w:id="17" w:name="sub_397042"/>
    </w:p>
    <w:p w:rsidR="009357FB" w:rsidRDefault="009357FB" w:rsidP="009357FB">
      <w:pPr>
        <w:ind w:firstLine="567"/>
        <w:jc w:val="both"/>
      </w:pPr>
      <w: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357FB" w:rsidRDefault="009357FB" w:rsidP="009357FB">
      <w:pPr>
        <w:ind w:firstLine="567"/>
        <w:jc w:val="both"/>
      </w:pPr>
      <w:bookmarkStart w:id="18" w:name="sub_397043"/>
      <w:bookmarkEnd w:id="17"/>
      <w:r>
        <w:t>Налогоплательщики –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9357FB" w:rsidRDefault="009357FB" w:rsidP="009357FB">
      <w:pPr>
        <w:ind w:firstLine="567"/>
        <w:jc w:val="both"/>
      </w:pPr>
      <w:bookmarkStart w:id="19" w:name="sub_397044"/>
      <w:bookmarkEnd w:id="18"/>
      <w: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8" w:anchor="sub_78" w:history="1">
        <w:r>
          <w:rPr>
            <w:rStyle w:val="aa"/>
          </w:rPr>
          <w:t>статьями 78</w:t>
        </w:r>
      </w:hyperlink>
      <w:r>
        <w:t xml:space="preserve"> и </w:t>
      </w:r>
      <w:hyperlink r:id="rId19" w:anchor="sub_79" w:history="1">
        <w:r>
          <w:rPr>
            <w:rStyle w:val="aa"/>
          </w:rPr>
          <w:t>79</w:t>
        </w:r>
      </w:hyperlink>
      <w:r>
        <w:t xml:space="preserve"> Налогового Кодекса.</w:t>
      </w:r>
    </w:p>
    <w:bookmarkEnd w:id="19"/>
    <w:p w:rsidR="009357FB" w:rsidRDefault="009357FB" w:rsidP="009357FB">
      <w:pPr>
        <w:pStyle w:val="a7"/>
        <w:spacing w:after="0"/>
        <w:ind w:left="0" w:firstLine="709"/>
        <w:jc w:val="center"/>
        <w:rPr>
          <w:b/>
          <w:bCs/>
        </w:rPr>
      </w:pPr>
    </w:p>
    <w:p w:rsidR="009357FB" w:rsidRDefault="009357FB" w:rsidP="009357FB">
      <w:pPr>
        <w:pStyle w:val="a7"/>
        <w:shd w:val="clear" w:color="auto" w:fill="FFFFFF"/>
        <w:tabs>
          <w:tab w:val="left" w:pos="0"/>
        </w:tabs>
        <w:suppressAutoHyphens/>
        <w:spacing w:after="0"/>
        <w:ind w:left="0"/>
        <w:jc w:val="center"/>
        <w:rPr>
          <w:b/>
          <w:bCs/>
        </w:rPr>
      </w:pPr>
      <w:r>
        <w:rPr>
          <w:b/>
          <w:bCs/>
        </w:rPr>
        <w:t>11. Налоговая декларация</w:t>
      </w:r>
    </w:p>
    <w:p w:rsidR="009357FB" w:rsidRDefault="009357FB" w:rsidP="009357FB">
      <w:pPr>
        <w:pStyle w:val="a7"/>
        <w:shd w:val="clear" w:color="auto" w:fill="FFFFFF"/>
        <w:tabs>
          <w:tab w:val="left" w:pos="0"/>
        </w:tabs>
        <w:suppressAutoHyphens/>
        <w:spacing w:after="0"/>
        <w:ind w:left="0"/>
        <w:jc w:val="center"/>
        <w:rPr>
          <w:b/>
          <w:bCs/>
        </w:rPr>
      </w:pPr>
    </w:p>
    <w:p w:rsidR="009357FB" w:rsidRDefault="009357FB" w:rsidP="009357FB">
      <w:pPr>
        <w:pStyle w:val="a7"/>
        <w:spacing w:after="0"/>
        <w:ind w:left="0" w:firstLine="567"/>
      </w:pPr>
      <w:r>
        <w:t>1. Налогоплательщики –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9357FB" w:rsidRDefault="009357FB" w:rsidP="009357FB">
      <w:pPr>
        <w:pStyle w:val="a7"/>
        <w:spacing w:after="0"/>
        <w:ind w:left="0" w:firstLine="567"/>
      </w:pPr>
      <w: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9357FB" w:rsidRDefault="009357FB" w:rsidP="009357FB">
      <w:pPr>
        <w:ind w:right="3775"/>
        <w:jc w:val="center"/>
        <w:outlineLvl w:val="0"/>
      </w:pPr>
    </w:p>
    <w:p w:rsidR="009357FB" w:rsidRDefault="009357FB" w:rsidP="009357FB">
      <w:pPr>
        <w:ind w:right="3775"/>
        <w:jc w:val="center"/>
        <w:outlineLvl w:val="0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</w:lvl>
    <w:lvl w:ilvl="1" w:tplc="04190019">
      <w:start w:val="1"/>
      <w:numFmt w:val="lowerLetter"/>
      <w:lvlText w:val="%2."/>
      <w:lvlJc w:val="left"/>
      <w:pPr>
        <w:ind w:left="3334" w:hanging="360"/>
      </w:pPr>
    </w:lvl>
    <w:lvl w:ilvl="2" w:tplc="0419001B">
      <w:start w:val="1"/>
      <w:numFmt w:val="lowerRoman"/>
      <w:lvlText w:val="%3."/>
      <w:lvlJc w:val="right"/>
      <w:pPr>
        <w:ind w:left="4054" w:hanging="180"/>
      </w:pPr>
    </w:lvl>
    <w:lvl w:ilvl="3" w:tplc="0419000F">
      <w:start w:val="1"/>
      <w:numFmt w:val="decimal"/>
      <w:lvlText w:val="%4."/>
      <w:lvlJc w:val="left"/>
      <w:pPr>
        <w:ind w:left="4774" w:hanging="360"/>
      </w:pPr>
    </w:lvl>
    <w:lvl w:ilvl="4" w:tplc="04190019">
      <w:start w:val="1"/>
      <w:numFmt w:val="lowerLetter"/>
      <w:lvlText w:val="%5."/>
      <w:lvlJc w:val="left"/>
      <w:pPr>
        <w:ind w:left="5494" w:hanging="360"/>
      </w:pPr>
    </w:lvl>
    <w:lvl w:ilvl="5" w:tplc="0419001B">
      <w:start w:val="1"/>
      <w:numFmt w:val="lowerRoman"/>
      <w:lvlText w:val="%6."/>
      <w:lvlJc w:val="right"/>
      <w:pPr>
        <w:ind w:left="6214" w:hanging="180"/>
      </w:pPr>
    </w:lvl>
    <w:lvl w:ilvl="6" w:tplc="0419000F">
      <w:start w:val="1"/>
      <w:numFmt w:val="decimal"/>
      <w:lvlText w:val="%7."/>
      <w:lvlJc w:val="left"/>
      <w:pPr>
        <w:ind w:left="6934" w:hanging="360"/>
      </w:pPr>
    </w:lvl>
    <w:lvl w:ilvl="7" w:tplc="04190019">
      <w:start w:val="1"/>
      <w:numFmt w:val="lowerLetter"/>
      <w:lvlText w:val="%8."/>
      <w:lvlJc w:val="left"/>
      <w:pPr>
        <w:ind w:left="7654" w:hanging="360"/>
      </w:pPr>
    </w:lvl>
    <w:lvl w:ilvl="8" w:tplc="0419001B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FB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3D1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57FB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6FEB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7F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357F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9357FB"/>
    <w:pPr>
      <w:spacing w:after="120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935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357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57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3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35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35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9357FB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7F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357F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9357FB"/>
    <w:pPr>
      <w:spacing w:after="120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935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357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57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3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35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35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9357FB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75" TargetMode="External"/><Relationship Id="rId13" Type="http://schemas.openxmlformats.org/officeDocument/2006/relationships/hyperlink" Target="garantf1://10000264.0/" TargetMode="External"/><Relationship Id="rId1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24624.2704" TargetMode="External"/><Relationship Id="rId12" Type="http://schemas.openxmlformats.org/officeDocument/2006/relationships/hyperlink" Target="garantf1://85213.0/" TargetMode="External"/><Relationship Id="rId17" Type="http://schemas.openxmlformats.org/officeDocument/2006/relationships/hyperlink" Target="garantf1://70758174.1000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1" Type="http://schemas.openxmlformats.org/officeDocument/2006/relationships/hyperlink" Target="garantf1://12088899.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351.1/" TargetMode="External"/><Relationship Id="rId10" Type="http://schemas.openxmlformats.org/officeDocument/2006/relationships/hyperlink" Target="garantF1://12024624.2753" TargetMode="External"/><Relationship Id="rId1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64863.0" TargetMode="External"/><Relationship Id="rId14" Type="http://schemas.openxmlformats.org/officeDocument/2006/relationships/hyperlink" Target="garantf1://79742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2018-11-28T11:49:00Z</dcterms:created>
  <dcterms:modified xsi:type="dcterms:W3CDTF">2018-11-29T05:59:00Z</dcterms:modified>
</cp:coreProperties>
</file>